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5193D" w14:textId="77777777" w:rsidR="0089014C" w:rsidRPr="00E37EAE" w:rsidRDefault="0089014C" w:rsidP="0089014C">
      <w:pPr>
        <w:rPr>
          <w:rFonts w:ascii="Ebrima" w:hAnsi="Ebrima" w:cstheme="minorHAnsi"/>
          <w:sz w:val="20"/>
          <w:szCs w:val="20"/>
        </w:rPr>
      </w:pPr>
    </w:p>
    <w:p w14:paraId="686F19DC" w14:textId="77777777" w:rsidR="00C26CB0" w:rsidRPr="00AF4BA1" w:rsidRDefault="00C26CB0" w:rsidP="00C26CB0">
      <w:pPr>
        <w:spacing w:after="0"/>
        <w:rPr>
          <w:rFonts w:ascii="Yu Gothic" w:eastAsia="Yu Gothic" w:hAnsi="Yu Gothic" w:cstheme="minorHAnsi"/>
          <w:bCs/>
          <w:color w:val="7F7F7F" w:themeColor="text1" w:themeTint="80"/>
          <w:sz w:val="20"/>
          <w:szCs w:val="20"/>
        </w:rPr>
      </w:pPr>
      <w:r w:rsidRPr="00AF4BA1">
        <w:rPr>
          <w:rFonts w:ascii="Yu Gothic" w:eastAsia="Yu Gothic" w:hAnsi="Yu Gothic" w:cstheme="minorHAnsi"/>
          <w:bCs/>
          <w:color w:val="7F7F7F" w:themeColor="text1" w:themeTint="80"/>
          <w:sz w:val="20"/>
          <w:szCs w:val="20"/>
        </w:rPr>
        <w:t>Ausschreibung extensive Dachbegrünung nach UNI 11235</w:t>
      </w:r>
    </w:p>
    <w:p w14:paraId="093FFD78" w14:textId="66574C9A" w:rsidR="00C26CB0" w:rsidRPr="00AF4BA1" w:rsidRDefault="00C26CB0" w:rsidP="00C26CB0">
      <w:pPr>
        <w:spacing w:after="0"/>
        <w:rPr>
          <w:rFonts w:ascii="Yu Gothic" w:eastAsia="Yu Gothic" w:hAnsi="Yu Gothic" w:cstheme="minorHAnsi"/>
          <w:bCs/>
          <w:color w:val="7F7F7F" w:themeColor="text1" w:themeTint="80"/>
          <w:sz w:val="20"/>
          <w:szCs w:val="20"/>
        </w:rPr>
      </w:pPr>
      <w:r w:rsidRPr="00AF4BA1">
        <w:rPr>
          <w:rFonts w:ascii="Yu Gothic" w:eastAsia="Yu Gothic" w:hAnsi="Yu Gothic" w:cstheme="minorHAnsi"/>
          <w:bCs/>
          <w:color w:val="7F7F7F" w:themeColor="text1" w:themeTint="80"/>
          <w:sz w:val="20"/>
          <w:szCs w:val="20"/>
        </w:rPr>
        <w:t>mit Drän- und Wasserspeicherschicht LP</w:t>
      </w:r>
    </w:p>
    <w:p w14:paraId="75CDB5A7" w14:textId="77777777" w:rsidR="00E37EAE" w:rsidRPr="00AF4BA1" w:rsidRDefault="00E37EAE" w:rsidP="00E37EAE">
      <w:pPr>
        <w:autoSpaceDE w:val="0"/>
        <w:autoSpaceDN w:val="0"/>
        <w:adjustRightInd w:val="0"/>
        <w:spacing w:after="0" w:line="240" w:lineRule="auto"/>
        <w:rPr>
          <w:rFonts w:ascii="Yu Gothic" w:eastAsia="Yu Gothic" w:hAnsi="Yu Gothic" w:cs="Verdana"/>
          <w:b/>
          <w:bCs/>
          <w:sz w:val="20"/>
          <w:szCs w:val="20"/>
        </w:rPr>
      </w:pPr>
    </w:p>
    <w:p w14:paraId="6FBEB1FD" w14:textId="182A584B" w:rsidR="00E37EAE" w:rsidRPr="00AF4BA1" w:rsidRDefault="00E37EAE" w:rsidP="0024058B">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r w:rsidRPr="00AF4BA1">
        <w:rPr>
          <w:rFonts w:ascii="Yu Gothic" w:eastAsia="Yu Gothic" w:hAnsi="Yu Gothic" w:cs="Verdana"/>
          <w:b/>
          <w:bCs/>
          <w:color w:val="7F7F7F" w:themeColor="text1" w:themeTint="80"/>
          <w:sz w:val="20"/>
          <w:szCs w:val="20"/>
        </w:rPr>
        <w:t>Extensive Dachbegrünung auf bestehender wurzelfesten Dachabdichtung mit einem wassergesättigte</w:t>
      </w:r>
      <w:r w:rsidR="00F677C3" w:rsidRPr="00AF4BA1">
        <w:rPr>
          <w:rFonts w:ascii="Yu Gothic" w:eastAsia="Yu Gothic" w:hAnsi="Yu Gothic" w:cs="Verdana"/>
          <w:b/>
          <w:bCs/>
          <w:color w:val="7F7F7F" w:themeColor="text1" w:themeTint="80"/>
          <w:sz w:val="20"/>
          <w:szCs w:val="20"/>
        </w:rPr>
        <w:t>n</w:t>
      </w:r>
      <w:r w:rsidRPr="00AF4BA1">
        <w:rPr>
          <w:rFonts w:ascii="Yu Gothic" w:eastAsia="Yu Gothic" w:hAnsi="Yu Gothic" w:cs="Verdana"/>
          <w:b/>
          <w:bCs/>
          <w:color w:val="7F7F7F" w:themeColor="text1" w:themeTint="80"/>
          <w:sz w:val="20"/>
          <w:szCs w:val="20"/>
        </w:rPr>
        <w:t xml:space="preserve"> Gewicht von ca. 13</w:t>
      </w:r>
      <w:r w:rsidR="003E3665" w:rsidRPr="00AF4BA1">
        <w:rPr>
          <w:rFonts w:ascii="Yu Gothic" w:eastAsia="Yu Gothic" w:hAnsi="Yu Gothic" w:cs="Verdana"/>
          <w:b/>
          <w:bCs/>
          <w:color w:val="7F7F7F" w:themeColor="text1" w:themeTint="80"/>
          <w:sz w:val="20"/>
          <w:szCs w:val="20"/>
        </w:rPr>
        <w:t>5</w:t>
      </w:r>
      <w:r w:rsidRPr="00AF4BA1">
        <w:rPr>
          <w:rFonts w:ascii="Yu Gothic" w:eastAsia="Yu Gothic" w:hAnsi="Yu Gothic" w:cs="Verdana"/>
          <w:b/>
          <w:bCs/>
          <w:color w:val="7F7F7F" w:themeColor="text1" w:themeTint="80"/>
          <w:sz w:val="20"/>
          <w:szCs w:val="20"/>
        </w:rPr>
        <w:t xml:space="preserve"> kg/m² und Aufbauhöhe von </w:t>
      </w:r>
      <w:r w:rsidR="00116B61" w:rsidRPr="00AF4BA1">
        <w:rPr>
          <w:rFonts w:ascii="Yu Gothic" w:eastAsia="Yu Gothic" w:hAnsi="Yu Gothic" w:cs="Verdana"/>
          <w:b/>
          <w:bCs/>
          <w:color w:val="7F7F7F" w:themeColor="text1" w:themeTint="80"/>
          <w:sz w:val="20"/>
          <w:szCs w:val="20"/>
        </w:rPr>
        <w:t xml:space="preserve">ca. </w:t>
      </w:r>
      <w:r w:rsidRPr="00AF4BA1">
        <w:rPr>
          <w:rFonts w:ascii="Yu Gothic" w:eastAsia="Yu Gothic" w:hAnsi="Yu Gothic" w:cs="Verdana"/>
          <w:b/>
          <w:bCs/>
          <w:color w:val="7F7F7F" w:themeColor="text1" w:themeTint="80"/>
          <w:sz w:val="20"/>
          <w:szCs w:val="20"/>
        </w:rPr>
        <w:t>1</w:t>
      </w:r>
      <w:r w:rsidR="003E3665" w:rsidRPr="00AF4BA1">
        <w:rPr>
          <w:rFonts w:ascii="Yu Gothic" w:eastAsia="Yu Gothic" w:hAnsi="Yu Gothic" w:cs="Verdana"/>
          <w:b/>
          <w:bCs/>
          <w:color w:val="7F7F7F" w:themeColor="text1" w:themeTint="80"/>
          <w:sz w:val="20"/>
          <w:szCs w:val="20"/>
        </w:rPr>
        <w:t>2</w:t>
      </w:r>
      <w:r w:rsidRPr="00AF4BA1">
        <w:rPr>
          <w:rFonts w:ascii="Yu Gothic" w:eastAsia="Yu Gothic" w:hAnsi="Yu Gothic" w:cs="Verdana"/>
          <w:b/>
          <w:bCs/>
          <w:color w:val="7F7F7F" w:themeColor="text1" w:themeTint="80"/>
          <w:sz w:val="20"/>
          <w:szCs w:val="20"/>
        </w:rPr>
        <w:t xml:space="preserve"> cm fachgerecht einbauen.</w:t>
      </w:r>
      <w:r w:rsidR="00296677" w:rsidRPr="00AF4BA1">
        <w:rPr>
          <w:rFonts w:ascii="Yu Gothic" w:eastAsia="Yu Gothic" w:hAnsi="Yu Gothic" w:cs="Verdana"/>
          <w:b/>
          <w:bCs/>
          <w:color w:val="7F7F7F" w:themeColor="text1" w:themeTint="80"/>
          <w:sz w:val="20"/>
          <w:szCs w:val="20"/>
        </w:rPr>
        <w:t xml:space="preserve"> </w:t>
      </w:r>
    </w:p>
    <w:p w14:paraId="01BF2D87" w14:textId="77777777" w:rsidR="0024058B" w:rsidRPr="00AF4BA1" w:rsidRDefault="0024058B" w:rsidP="00D87739">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p>
    <w:p w14:paraId="1E4235D7" w14:textId="77777777" w:rsidR="00E37EAE" w:rsidRPr="00AF4BA1"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20"/>
          <w:szCs w:val="20"/>
        </w:rPr>
      </w:pPr>
      <w:r w:rsidRPr="00AF4BA1">
        <w:rPr>
          <w:rFonts w:ascii="Yu Gothic" w:eastAsia="Yu Gothic" w:hAnsi="Yu Gothic" w:cs="Verdana"/>
          <w:b/>
          <w:bCs/>
          <w:color w:val="7F7F7F" w:themeColor="text1" w:themeTint="80"/>
          <w:sz w:val="20"/>
          <w:szCs w:val="20"/>
        </w:rPr>
        <w:t>RF Schutzmatte Typ 300</w:t>
      </w:r>
      <w:r w:rsidRPr="00AF4BA1">
        <w:rPr>
          <w:rFonts w:ascii="Yu Gothic" w:eastAsia="Yu Gothic" w:hAnsi="Yu Gothic" w:cs="Verdana"/>
          <w:color w:val="7F7F7F" w:themeColor="text1" w:themeTint="80"/>
          <w:sz w:val="20"/>
          <w:szCs w:val="20"/>
        </w:rPr>
        <w:t xml:space="preserve"> liefern und als Schutz der Dachabdichtung vor mechanischer Beanspruchung mit ca. 10 cm Überlappung fachgerecht einbauen inkl. Aufkantungen. Material: 100% Polyester, Dicke ca. 2 mm, Gewicht 300 g/m², thermisch verschweißt und ohne chemische Klebe - und Bindestoffe.</w:t>
      </w:r>
    </w:p>
    <w:p w14:paraId="6D182982" w14:textId="77777777" w:rsidR="002B6699" w:rsidRPr="00AF4BA1" w:rsidRDefault="002B6699" w:rsidP="00D87739">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p>
    <w:p w14:paraId="52FD5E1B" w14:textId="77777777" w:rsidR="00E37EAE" w:rsidRPr="00AF4BA1"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20"/>
          <w:szCs w:val="20"/>
        </w:rPr>
      </w:pPr>
      <w:r w:rsidRPr="00AF4BA1">
        <w:rPr>
          <w:rFonts w:ascii="Yu Gothic" w:eastAsia="Yu Gothic" w:hAnsi="Yu Gothic" w:cs="Verdana"/>
          <w:b/>
          <w:bCs/>
          <w:color w:val="7F7F7F" w:themeColor="text1" w:themeTint="80"/>
          <w:sz w:val="20"/>
          <w:szCs w:val="20"/>
        </w:rPr>
        <w:t xml:space="preserve">RF </w:t>
      </w:r>
      <w:proofErr w:type="spellStart"/>
      <w:r w:rsidRPr="00AF4BA1">
        <w:rPr>
          <w:rFonts w:ascii="Yu Gothic" w:eastAsia="Yu Gothic" w:hAnsi="Yu Gothic" w:cs="Verdana"/>
          <w:b/>
          <w:bCs/>
          <w:color w:val="7F7F7F" w:themeColor="text1" w:themeTint="80"/>
          <w:sz w:val="20"/>
          <w:szCs w:val="20"/>
        </w:rPr>
        <w:t>Rundkies</w:t>
      </w:r>
      <w:proofErr w:type="spellEnd"/>
      <w:r w:rsidRPr="00AF4BA1">
        <w:rPr>
          <w:rFonts w:ascii="Yu Gothic" w:eastAsia="Yu Gothic" w:hAnsi="Yu Gothic" w:cs="Verdana"/>
          <w:b/>
          <w:bCs/>
          <w:color w:val="7F7F7F" w:themeColor="text1" w:themeTint="80"/>
          <w:sz w:val="20"/>
          <w:szCs w:val="20"/>
        </w:rPr>
        <w:t xml:space="preserve"> Typ 15/30</w:t>
      </w:r>
      <w:r w:rsidRPr="00AF4BA1">
        <w:rPr>
          <w:rFonts w:ascii="Yu Gothic" w:eastAsia="Yu Gothic" w:hAnsi="Yu Gothic" w:cs="Verdana"/>
          <w:color w:val="7F7F7F" w:themeColor="text1" w:themeTint="80"/>
          <w:sz w:val="20"/>
          <w:szCs w:val="20"/>
        </w:rPr>
        <w:t xml:space="preserve"> liefern und als Kiesrandstreifen einbauen. Breite ca. 50 cm, Stärke ca. 8 cm.</w:t>
      </w:r>
    </w:p>
    <w:p w14:paraId="5D1011A4" w14:textId="77777777" w:rsidR="002B6699" w:rsidRPr="00AF4BA1" w:rsidRDefault="002B6699" w:rsidP="00D87739">
      <w:pPr>
        <w:autoSpaceDE w:val="0"/>
        <w:autoSpaceDN w:val="0"/>
        <w:adjustRightInd w:val="0"/>
        <w:spacing w:after="0" w:line="240" w:lineRule="auto"/>
        <w:jc w:val="both"/>
        <w:rPr>
          <w:rFonts w:ascii="Yu Gothic" w:eastAsia="Yu Gothic" w:hAnsi="Yu Gothic" w:cs="Verdana"/>
          <w:b/>
          <w:color w:val="7F7F7F" w:themeColor="text1" w:themeTint="80"/>
          <w:sz w:val="20"/>
          <w:szCs w:val="20"/>
        </w:rPr>
      </w:pPr>
    </w:p>
    <w:p w14:paraId="441A697B" w14:textId="7D5947DE" w:rsidR="00845CE3" w:rsidRPr="00AF4BA1" w:rsidRDefault="00845CE3" w:rsidP="00845CE3">
      <w:pPr>
        <w:autoSpaceDE w:val="0"/>
        <w:autoSpaceDN w:val="0"/>
        <w:adjustRightInd w:val="0"/>
        <w:spacing w:after="0" w:line="240" w:lineRule="auto"/>
        <w:jc w:val="both"/>
        <w:rPr>
          <w:rFonts w:ascii="Yu Gothic" w:eastAsia="Yu Gothic" w:hAnsi="Yu Gothic" w:cs="Verdana"/>
          <w:color w:val="7F7F7F" w:themeColor="text1" w:themeTint="80"/>
          <w:sz w:val="20"/>
          <w:szCs w:val="20"/>
        </w:rPr>
      </w:pPr>
      <w:r w:rsidRPr="00AF4BA1">
        <w:rPr>
          <w:rFonts w:ascii="Yu Gothic" w:eastAsia="Yu Gothic" w:hAnsi="Yu Gothic" w:cs="Verdana"/>
          <w:b/>
          <w:bCs/>
          <w:color w:val="7F7F7F" w:themeColor="text1" w:themeTint="80"/>
          <w:sz w:val="20"/>
          <w:szCs w:val="20"/>
        </w:rPr>
        <w:t>RF Drän- und Wasserspeicherschicht Typ LP</w:t>
      </w:r>
      <w:r w:rsidRPr="00AF4BA1">
        <w:rPr>
          <w:rFonts w:ascii="Yu Gothic" w:eastAsia="Yu Gothic" w:hAnsi="Yu Gothic" w:cs="Verdana"/>
          <w:color w:val="7F7F7F" w:themeColor="text1" w:themeTint="80"/>
          <w:sz w:val="20"/>
          <w:szCs w:val="20"/>
        </w:rPr>
        <w:t xml:space="preserve">, liefern und die fertig verdichtete Schichthöhe von </w:t>
      </w:r>
      <w:proofErr w:type="spellStart"/>
      <w:r w:rsidRPr="00AF4BA1">
        <w:rPr>
          <w:rFonts w:ascii="Yu Gothic" w:eastAsia="Yu Gothic" w:hAnsi="Yu Gothic" w:cs="Verdana"/>
          <w:color w:val="7F7F7F" w:themeColor="text1" w:themeTint="80"/>
          <w:sz w:val="20"/>
          <w:szCs w:val="20"/>
        </w:rPr>
        <w:t>ca</w:t>
      </w:r>
      <w:proofErr w:type="spellEnd"/>
      <w:r w:rsidRPr="00AF4BA1">
        <w:rPr>
          <w:rFonts w:ascii="Yu Gothic" w:eastAsia="Yu Gothic" w:hAnsi="Yu Gothic" w:cs="Verdana"/>
          <w:color w:val="7F7F7F" w:themeColor="text1" w:themeTint="80"/>
          <w:sz w:val="20"/>
          <w:szCs w:val="20"/>
        </w:rPr>
        <w:t xml:space="preserve"> 4 cm einbauen. Kenndaten: Lavagestein mit spezieller </w:t>
      </w:r>
      <w:proofErr w:type="spellStart"/>
      <w:r w:rsidRPr="00AF4BA1">
        <w:rPr>
          <w:rFonts w:ascii="Yu Gothic" w:eastAsia="Yu Gothic" w:hAnsi="Yu Gothic" w:cs="Verdana"/>
          <w:color w:val="7F7F7F" w:themeColor="text1" w:themeTint="80"/>
          <w:sz w:val="20"/>
          <w:szCs w:val="20"/>
        </w:rPr>
        <w:t>Korngrössenverteilung</w:t>
      </w:r>
      <w:proofErr w:type="spellEnd"/>
      <w:r w:rsidRPr="00AF4BA1">
        <w:rPr>
          <w:rFonts w:ascii="Yu Gothic" w:eastAsia="Yu Gothic" w:hAnsi="Yu Gothic" w:cs="Verdana"/>
          <w:color w:val="7F7F7F" w:themeColor="text1" w:themeTint="80"/>
          <w:sz w:val="20"/>
          <w:szCs w:val="20"/>
        </w:rPr>
        <w:t xml:space="preserve"> zur Verbesserung der Kapillarfähigkeit und des Wasserhaltevermögens, frostbeständig, trittfest, Wasserkapazität ca. 8-13 % v/v, pH-Wert ca. 7-8, Gewicht trocken ca. 880 kg/m³, Gewicht wassergesättigt ca. 1.250 kg/m³. Bei Produktalternativen ist dem Angebot ein Attest eines unabhängigen Labors beizufügen, aus dem die geforderten technischen Daten und der Normverweis nach UNI 11235 ersichtlich sind.</w:t>
      </w:r>
    </w:p>
    <w:p w14:paraId="24E25777" w14:textId="77777777" w:rsidR="002B6699" w:rsidRPr="00AF4BA1" w:rsidRDefault="002B6699" w:rsidP="00D87739">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p>
    <w:p w14:paraId="7920E8BD" w14:textId="2071E2CB" w:rsidR="002B6699" w:rsidRPr="00AF4BA1" w:rsidRDefault="009275EF" w:rsidP="00D87739">
      <w:pPr>
        <w:autoSpaceDE w:val="0"/>
        <w:autoSpaceDN w:val="0"/>
        <w:adjustRightInd w:val="0"/>
        <w:spacing w:after="0" w:line="240" w:lineRule="auto"/>
        <w:jc w:val="both"/>
        <w:rPr>
          <w:rFonts w:ascii="Yu Gothic" w:eastAsia="Yu Gothic" w:hAnsi="Yu Gothic" w:cs="Verdana"/>
          <w:color w:val="7F7F7F" w:themeColor="text1" w:themeTint="80"/>
          <w:sz w:val="20"/>
          <w:szCs w:val="20"/>
        </w:rPr>
      </w:pPr>
      <w:r w:rsidRPr="00AF4BA1">
        <w:rPr>
          <w:rFonts w:ascii="Yu Gothic" w:eastAsia="Yu Gothic" w:hAnsi="Yu Gothic" w:cs="Verdana"/>
          <w:b/>
          <w:bCs/>
          <w:color w:val="7F7F7F" w:themeColor="text1" w:themeTint="80"/>
          <w:sz w:val="20"/>
          <w:szCs w:val="20"/>
        </w:rPr>
        <w:t xml:space="preserve">RF Filtermatte Typ 105 </w:t>
      </w:r>
      <w:r w:rsidRPr="00AF4BA1">
        <w:rPr>
          <w:rFonts w:ascii="Yu Gothic" w:eastAsia="Yu Gothic" w:hAnsi="Yu Gothic" w:cs="Verdana"/>
          <w:color w:val="7F7F7F" w:themeColor="text1" w:themeTint="80"/>
          <w:sz w:val="20"/>
          <w:szCs w:val="20"/>
        </w:rPr>
        <w:t>liefern und als Filterschicht zwischen Drän- und Wasserspeicherelement und Substrat mit ca. 20 cm Überlappung verlegen. Material: 100 % Polypropylen, mechanisch verfestigt, UV-beständig, Gewicht 105 g/m², Höchstzugkraft längs/quer 8 kN/m gem. EN ISO 10319, Öffnungsweite O90 gem. EN ISO 12956, Dicke ca. 0,80 mm, mit CE-Zertifizierung und den UNI 11235 entsprechend.</w:t>
      </w:r>
    </w:p>
    <w:p w14:paraId="0B421585" w14:textId="77777777" w:rsidR="009275EF" w:rsidRPr="00AF4BA1" w:rsidRDefault="009275EF" w:rsidP="00D87739">
      <w:pPr>
        <w:autoSpaceDE w:val="0"/>
        <w:autoSpaceDN w:val="0"/>
        <w:adjustRightInd w:val="0"/>
        <w:spacing w:after="0" w:line="240" w:lineRule="auto"/>
        <w:jc w:val="both"/>
        <w:rPr>
          <w:rFonts w:ascii="Yu Gothic" w:eastAsia="Yu Gothic" w:hAnsi="Yu Gothic" w:cs="Verdana"/>
          <w:b/>
          <w:bCs/>
          <w:color w:val="7F7F7F" w:themeColor="text1" w:themeTint="80"/>
          <w:sz w:val="20"/>
          <w:szCs w:val="20"/>
        </w:rPr>
      </w:pPr>
    </w:p>
    <w:p w14:paraId="7E8D8E32" w14:textId="7704096C" w:rsidR="00E37EAE" w:rsidRPr="00AF4BA1"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20"/>
          <w:szCs w:val="20"/>
        </w:rPr>
      </w:pPr>
      <w:r w:rsidRPr="00AF4BA1">
        <w:rPr>
          <w:rFonts w:ascii="Yu Gothic" w:eastAsia="Yu Gothic" w:hAnsi="Yu Gothic" w:cs="Verdana"/>
          <w:b/>
          <w:bCs/>
          <w:color w:val="7F7F7F" w:themeColor="text1" w:themeTint="80"/>
          <w:sz w:val="20"/>
          <w:szCs w:val="20"/>
        </w:rPr>
        <w:t>RF Dachsubstrat Typ E</w:t>
      </w:r>
      <w:r w:rsidRPr="00AF4BA1">
        <w:rPr>
          <w:rFonts w:ascii="Yu Gothic" w:eastAsia="Yu Gothic" w:hAnsi="Yu Gothic" w:cs="Verdana"/>
          <w:color w:val="7F7F7F" w:themeColor="text1" w:themeTint="80"/>
          <w:sz w:val="20"/>
          <w:szCs w:val="20"/>
        </w:rPr>
        <w:t xml:space="preserve"> für extensive Dachbegrünungen, strukturstabil, für breites Pflanzenspektrum geeignet, liefern und auf die fertig verdichtete Schichthöhe von ca. 8 cm einbauen. Kenndaten: Lapillus, Bims, Humus und Grünschnittkompost. Korngrößenverteilung 0-10 mm. </w:t>
      </w:r>
      <w:r w:rsidR="009275EF" w:rsidRPr="00AF4BA1">
        <w:rPr>
          <w:rFonts w:ascii="Yu Gothic" w:eastAsia="Yu Gothic" w:hAnsi="Yu Gothic" w:cs="Verdana"/>
          <w:color w:val="7F7F7F" w:themeColor="text1" w:themeTint="80"/>
          <w:sz w:val="20"/>
          <w:szCs w:val="20"/>
        </w:rPr>
        <w:t>pH-Wert</w:t>
      </w:r>
      <w:r w:rsidRPr="00AF4BA1">
        <w:rPr>
          <w:rFonts w:ascii="Yu Gothic" w:eastAsia="Yu Gothic" w:hAnsi="Yu Gothic" w:cs="Verdana"/>
          <w:color w:val="7F7F7F" w:themeColor="text1" w:themeTint="80"/>
          <w:sz w:val="20"/>
          <w:szCs w:val="20"/>
        </w:rPr>
        <w:t xml:space="preserve"> ca. 8,50, Wasserkapazität pF1 &gt; 30,00 % v/v, Gesamtporenvolumen = 79,00 % v/v, Gewicht trocken ca. </w:t>
      </w:r>
      <w:r w:rsidR="009A2A79" w:rsidRPr="00AF4BA1">
        <w:rPr>
          <w:rFonts w:ascii="Yu Gothic" w:eastAsia="Yu Gothic" w:hAnsi="Yu Gothic" w:cs="Verdana"/>
          <w:color w:val="7F7F7F" w:themeColor="text1" w:themeTint="80"/>
          <w:sz w:val="20"/>
          <w:szCs w:val="20"/>
        </w:rPr>
        <w:t>7</w:t>
      </w:r>
      <w:r w:rsidRPr="00AF4BA1">
        <w:rPr>
          <w:rFonts w:ascii="Yu Gothic" w:eastAsia="Yu Gothic" w:hAnsi="Yu Gothic" w:cs="Verdana"/>
          <w:color w:val="7F7F7F" w:themeColor="text1" w:themeTint="80"/>
          <w:sz w:val="20"/>
          <w:szCs w:val="20"/>
        </w:rPr>
        <w:t>00 kg/m³, Gewicht wassergesättigt ca. 1.</w:t>
      </w:r>
      <w:r w:rsidR="009A2A79" w:rsidRPr="00AF4BA1">
        <w:rPr>
          <w:rFonts w:ascii="Yu Gothic" w:eastAsia="Yu Gothic" w:hAnsi="Yu Gothic" w:cs="Verdana"/>
          <w:color w:val="7F7F7F" w:themeColor="text1" w:themeTint="80"/>
          <w:sz w:val="20"/>
          <w:szCs w:val="20"/>
        </w:rPr>
        <w:t>2</w:t>
      </w:r>
      <w:r w:rsidRPr="00AF4BA1">
        <w:rPr>
          <w:rFonts w:ascii="Yu Gothic" w:eastAsia="Yu Gothic" w:hAnsi="Yu Gothic" w:cs="Verdana"/>
          <w:color w:val="7F7F7F" w:themeColor="text1" w:themeTint="80"/>
          <w:sz w:val="20"/>
          <w:szCs w:val="20"/>
        </w:rPr>
        <w:t xml:space="preserve">00,00 kg/m³, organische Substanz 15 % </w:t>
      </w:r>
      <w:proofErr w:type="spellStart"/>
      <w:r w:rsidRPr="00AF4BA1">
        <w:rPr>
          <w:rFonts w:ascii="Yu Gothic" w:eastAsia="Yu Gothic" w:hAnsi="Yu Gothic" w:cs="Verdana"/>
          <w:color w:val="7F7F7F" w:themeColor="text1" w:themeTint="80"/>
          <w:sz w:val="20"/>
          <w:szCs w:val="20"/>
        </w:rPr>
        <w:t>s.s</w:t>
      </w:r>
      <w:proofErr w:type="spellEnd"/>
      <w:r w:rsidRPr="00AF4BA1">
        <w:rPr>
          <w:rFonts w:ascii="Yu Gothic" w:eastAsia="Yu Gothic" w:hAnsi="Yu Gothic" w:cs="Verdana"/>
          <w:color w:val="7F7F7F" w:themeColor="text1" w:themeTint="80"/>
          <w:sz w:val="20"/>
          <w:szCs w:val="20"/>
        </w:rPr>
        <w:t>., verfügbares Wasser ca. 16 l/m². Bei Produktalternativen ist dem Angebot ein Attest eines unabhängigen Labors beizufügen.</w:t>
      </w:r>
    </w:p>
    <w:p w14:paraId="2AE4EA37" w14:textId="5F983D94" w:rsidR="00116B61" w:rsidRPr="00AF4BA1" w:rsidRDefault="00116B61" w:rsidP="00B87D6F">
      <w:pPr>
        <w:shd w:val="clear" w:color="auto" w:fill="FEFEFE"/>
        <w:spacing w:before="100" w:beforeAutospacing="1" w:after="100" w:afterAutospacing="1"/>
        <w:jc w:val="both"/>
        <w:rPr>
          <w:rFonts w:ascii="Yu Gothic" w:eastAsia="Yu Gothic" w:hAnsi="Yu Gothic" w:cs="Verdana"/>
          <w:b/>
          <w:bCs/>
          <w:color w:val="7F7F7F" w:themeColor="text1" w:themeTint="80"/>
          <w:sz w:val="20"/>
          <w:szCs w:val="20"/>
        </w:rPr>
      </w:pPr>
      <w:r w:rsidRPr="00AF4BA1">
        <w:rPr>
          <w:rFonts w:ascii="Yu Gothic" w:eastAsia="Yu Gothic" w:hAnsi="Yu Gothic" w:cs="Verdana"/>
          <w:b/>
          <w:bCs/>
          <w:color w:val="7F7F7F" w:themeColor="text1" w:themeTint="80"/>
          <w:sz w:val="20"/>
          <w:szCs w:val="20"/>
        </w:rPr>
        <w:t xml:space="preserve">RF </w:t>
      </w:r>
      <w:proofErr w:type="spellStart"/>
      <w:r w:rsidRPr="00AF4BA1">
        <w:rPr>
          <w:rFonts w:ascii="Yu Gothic" w:eastAsia="Yu Gothic" w:hAnsi="Yu Gothic" w:cs="Verdana"/>
          <w:b/>
          <w:bCs/>
          <w:color w:val="7F7F7F" w:themeColor="text1" w:themeTint="80"/>
          <w:sz w:val="20"/>
          <w:szCs w:val="20"/>
        </w:rPr>
        <w:t>Sedumpflanzen</w:t>
      </w:r>
      <w:proofErr w:type="spellEnd"/>
      <w:r w:rsidRPr="00AF4BA1">
        <w:rPr>
          <w:rFonts w:ascii="Yu Gothic" w:eastAsia="Yu Gothic" w:hAnsi="Yu Gothic" w:cs="Verdana"/>
          <w:b/>
          <w:bCs/>
          <w:color w:val="7F7F7F" w:themeColor="text1" w:themeTint="80"/>
          <w:sz w:val="20"/>
          <w:szCs w:val="20"/>
        </w:rPr>
        <w:t xml:space="preserve"> in Kleinballen </w:t>
      </w:r>
      <w:r w:rsidRPr="00AF4BA1">
        <w:rPr>
          <w:rFonts w:ascii="Yu Gothic" w:eastAsia="Yu Gothic" w:hAnsi="Yu Gothic" w:cs="Verdana"/>
          <w:color w:val="7F7F7F" w:themeColor="text1" w:themeTint="80"/>
          <w:sz w:val="20"/>
          <w:szCs w:val="20"/>
        </w:rPr>
        <w:t xml:space="preserve">liefern und einpflanzen in einer Menge von 12 - 15 </w:t>
      </w:r>
      <w:proofErr w:type="spellStart"/>
      <w:proofErr w:type="gramStart"/>
      <w:r w:rsidR="00BC6D4B" w:rsidRPr="00AF4BA1">
        <w:rPr>
          <w:rFonts w:ascii="Yu Gothic" w:eastAsia="Yu Gothic" w:hAnsi="Yu Gothic" w:cs="Verdana"/>
          <w:color w:val="7F7F7F" w:themeColor="text1" w:themeTint="80"/>
          <w:sz w:val="20"/>
          <w:szCs w:val="20"/>
        </w:rPr>
        <w:t>Stk</w:t>
      </w:r>
      <w:proofErr w:type="spellEnd"/>
      <w:r w:rsidR="00BC6D4B" w:rsidRPr="00AF4BA1">
        <w:rPr>
          <w:rFonts w:ascii="Yu Gothic" w:eastAsia="Yu Gothic" w:hAnsi="Yu Gothic" w:cs="Verdana"/>
          <w:color w:val="7F7F7F" w:themeColor="text1" w:themeTint="80"/>
          <w:sz w:val="20"/>
          <w:szCs w:val="20"/>
        </w:rPr>
        <w:t>./</w:t>
      </w:r>
      <w:proofErr w:type="gramEnd"/>
      <w:r w:rsidRPr="00AF4BA1">
        <w:rPr>
          <w:rFonts w:ascii="Yu Gothic" w:eastAsia="Yu Gothic" w:hAnsi="Yu Gothic" w:cs="Verdana"/>
          <w:color w:val="7F7F7F" w:themeColor="text1" w:themeTint="80"/>
          <w:sz w:val="20"/>
          <w:szCs w:val="20"/>
        </w:rPr>
        <w:t>m², aus mind. 4-8 verschiedenen erprobten Arten und Sorten, für Dachbegrünungen geeignet, inklusive Startdüngung.</w:t>
      </w:r>
    </w:p>
    <w:p w14:paraId="1F43AB4E" w14:textId="1548F4D2" w:rsidR="00B87D6F" w:rsidRPr="00AF4BA1" w:rsidRDefault="00B87D6F" w:rsidP="00B87D6F">
      <w:pPr>
        <w:shd w:val="clear" w:color="auto" w:fill="FEFEFE"/>
        <w:spacing w:before="100" w:beforeAutospacing="1" w:after="100" w:afterAutospacing="1"/>
        <w:jc w:val="both"/>
        <w:rPr>
          <w:rFonts w:ascii="Yu Gothic" w:eastAsia="Yu Gothic" w:hAnsi="Yu Gothic" w:cs="Calibri"/>
          <w:color w:val="7F7F7F" w:themeColor="text1" w:themeTint="80"/>
          <w:sz w:val="20"/>
          <w:szCs w:val="20"/>
        </w:rPr>
      </w:pPr>
      <w:r w:rsidRPr="00AF4BA1">
        <w:rPr>
          <w:rFonts w:ascii="Yu Gothic" w:eastAsia="Yu Gothic" w:hAnsi="Yu Gothic" w:cs="Calibri"/>
          <w:b/>
          <w:color w:val="7F7F7F" w:themeColor="text1" w:themeTint="80"/>
          <w:sz w:val="20"/>
          <w:szCs w:val="20"/>
        </w:rPr>
        <w:lastRenderedPageBreak/>
        <w:t>Fertigstellun</w:t>
      </w:r>
      <w:r w:rsidR="00116B61" w:rsidRPr="00AF4BA1">
        <w:rPr>
          <w:rFonts w:ascii="Yu Gothic" w:eastAsia="Yu Gothic" w:hAnsi="Yu Gothic" w:cs="Calibri"/>
          <w:b/>
          <w:color w:val="7F7F7F" w:themeColor="text1" w:themeTint="80"/>
          <w:sz w:val="20"/>
          <w:szCs w:val="20"/>
        </w:rPr>
        <w:t>g</w:t>
      </w:r>
      <w:r w:rsidRPr="00AF4BA1">
        <w:rPr>
          <w:rFonts w:ascii="Yu Gothic" w:eastAsia="Yu Gothic" w:hAnsi="Yu Gothic" w:cs="Calibri"/>
          <w:b/>
          <w:color w:val="7F7F7F" w:themeColor="text1" w:themeTint="80"/>
          <w:sz w:val="20"/>
          <w:szCs w:val="20"/>
        </w:rPr>
        <w:t xml:space="preserve">spflege für </w:t>
      </w:r>
      <w:proofErr w:type="spellStart"/>
      <w:r w:rsidRPr="00AF4BA1">
        <w:rPr>
          <w:rFonts w:ascii="Yu Gothic" w:eastAsia="Yu Gothic" w:hAnsi="Yu Gothic" w:cs="Calibri"/>
          <w:b/>
          <w:color w:val="7F7F7F" w:themeColor="text1" w:themeTint="80"/>
          <w:sz w:val="20"/>
          <w:szCs w:val="20"/>
        </w:rPr>
        <w:t>Extensivbegrünung</w:t>
      </w:r>
      <w:proofErr w:type="spellEnd"/>
      <w:r w:rsidRPr="00AF4BA1">
        <w:rPr>
          <w:rFonts w:ascii="Yu Gothic" w:eastAsia="Yu Gothic" w:hAnsi="Yu Gothic" w:cs="Calibri"/>
          <w:color w:val="7F7F7F" w:themeColor="text1" w:themeTint="80"/>
          <w:sz w:val="20"/>
          <w:szCs w:val="20"/>
        </w:rPr>
        <w:t xml:space="preserve"> nach UNI 11235 in Anlehnung an die Richtlinien für Dachbegrünungen. Ausreichend </w:t>
      </w:r>
      <w:proofErr w:type="spellStart"/>
      <w:r w:rsidRPr="00AF4BA1">
        <w:rPr>
          <w:rFonts w:ascii="Yu Gothic" w:eastAsia="Yu Gothic" w:hAnsi="Yu Gothic" w:cs="Calibri"/>
          <w:color w:val="7F7F7F" w:themeColor="text1" w:themeTint="80"/>
          <w:sz w:val="20"/>
          <w:szCs w:val="20"/>
        </w:rPr>
        <w:t>anwässern</w:t>
      </w:r>
      <w:proofErr w:type="spellEnd"/>
      <w:r w:rsidRPr="00AF4BA1">
        <w:rPr>
          <w:rFonts w:ascii="Yu Gothic" w:eastAsia="Yu Gothic" w:hAnsi="Yu Gothic" w:cs="Calibri"/>
          <w:color w:val="7F7F7F" w:themeColor="text1" w:themeTint="80"/>
          <w:sz w:val="20"/>
          <w:szCs w:val="20"/>
        </w:rPr>
        <w:t xml:space="preserve">, Kahlstellen sind zu ergänzen, je nach Erfordernis düngen, Fremdaufwuchs von Unkraut und </w:t>
      </w:r>
      <w:proofErr w:type="spellStart"/>
      <w:r w:rsidRPr="00AF4BA1">
        <w:rPr>
          <w:rFonts w:ascii="Yu Gothic" w:eastAsia="Yu Gothic" w:hAnsi="Yu Gothic" w:cs="Calibri"/>
          <w:color w:val="7F7F7F" w:themeColor="text1" w:themeTint="80"/>
          <w:sz w:val="20"/>
          <w:szCs w:val="20"/>
        </w:rPr>
        <w:t>Gehölzern</w:t>
      </w:r>
      <w:proofErr w:type="spellEnd"/>
      <w:r w:rsidRPr="00AF4BA1">
        <w:rPr>
          <w:rFonts w:ascii="Yu Gothic" w:eastAsia="Yu Gothic" w:hAnsi="Yu Gothic" w:cs="Calibri"/>
          <w:color w:val="7F7F7F" w:themeColor="text1" w:themeTint="80"/>
          <w:sz w:val="20"/>
          <w:szCs w:val="20"/>
        </w:rPr>
        <w:t xml:space="preserve"> beseitigen. Die Abnahme erfolgt bei einem projektiven Deckungsgrad von </w:t>
      </w:r>
      <w:r w:rsidR="000E0C1E" w:rsidRPr="00AF4BA1">
        <w:rPr>
          <w:rFonts w:ascii="Yu Gothic" w:eastAsia="Yu Gothic" w:hAnsi="Yu Gothic" w:cs="Calibri"/>
          <w:color w:val="7F7F7F" w:themeColor="text1" w:themeTint="80"/>
          <w:sz w:val="20"/>
          <w:szCs w:val="20"/>
        </w:rPr>
        <w:t>60%.</w:t>
      </w:r>
    </w:p>
    <w:p w14:paraId="020F8510" w14:textId="77777777" w:rsidR="00E37EAE" w:rsidRPr="00AF4BA1" w:rsidRDefault="00E37EAE" w:rsidP="00D87739">
      <w:pPr>
        <w:jc w:val="both"/>
        <w:rPr>
          <w:rFonts w:ascii="Yu Gothic" w:eastAsia="Yu Gothic" w:hAnsi="Yu Gothic" w:cstheme="minorHAnsi"/>
          <w:color w:val="7F7F7F" w:themeColor="text1" w:themeTint="80"/>
          <w:sz w:val="20"/>
          <w:szCs w:val="20"/>
        </w:rPr>
      </w:pPr>
      <w:r w:rsidRPr="00AF4BA1">
        <w:rPr>
          <w:rFonts w:ascii="Yu Gothic" w:eastAsia="Yu Gothic" w:hAnsi="Yu Gothic" w:cstheme="minorHAnsi"/>
          <w:color w:val="7F7F7F" w:themeColor="text1" w:themeTint="80"/>
          <w:sz w:val="20"/>
          <w:szCs w:val="20"/>
        </w:rPr>
        <w:t>m²______________</w:t>
      </w:r>
      <w:r w:rsidRPr="00AF4BA1">
        <w:rPr>
          <w:rFonts w:ascii="Yu Gothic" w:eastAsia="Yu Gothic" w:hAnsi="Yu Gothic" w:cstheme="minorHAnsi"/>
          <w:color w:val="7F7F7F" w:themeColor="text1" w:themeTint="80"/>
          <w:sz w:val="20"/>
          <w:szCs w:val="20"/>
        </w:rPr>
        <w:tab/>
      </w:r>
      <w:r w:rsidRPr="00AF4BA1">
        <w:rPr>
          <w:rFonts w:ascii="Yu Gothic" w:eastAsia="Yu Gothic" w:hAnsi="Yu Gothic" w:cstheme="minorHAnsi"/>
          <w:color w:val="7F7F7F" w:themeColor="text1" w:themeTint="80"/>
          <w:sz w:val="20"/>
          <w:szCs w:val="20"/>
        </w:rPr>
        <w:tab/>
      </w:r>
      <w:r w:rsidRPr="00AF4BA1">
        <w:rPr>
          <w:rFonts w:ascii="Yu Gothic" w:eastAsia="Yu Gothic" w:hAnsi="Yu Gothic" w:cstheme="minorHAnsi"/>
          <w:color w:val="7F7F7F" w:themeColor="text1" w:themeTint="80"/>
          <w:sz w:val="20"/>
          <w:szCs w:val="20"/>
        </w:rPr>
        <w:tab/>
      </w:r>
      <w:r w:rsidRPr="00AF4BA1">
        <w:rPr>
          <w:rFonts w:ascii="Yu Gothic" w:eastAsia="Yu Gothic" w:hAnsi="Yu Gothic" w:cstheme="minorHAnsi"/>
          <w:color w:val="7F7F7F" w:themeColor="text1" w:themeTint="80"/>
          <w:sz w:val="20"/>
          <w:szCs w:val="20"/>
        </w:rPr>
        <w:tab/>
        <w:t>à____________</w:t>
      </w:r>
    </w:p>
    <w:p w14:paraId="2870735B" w14:textId="77777777" w:rsidR="00E37EAE" w:rsidRPr="00AF4BA1"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20"/>
          <w:szCs w:val="20"/>
        </w:rPr>
      </w:pPr>
    </w:p>
    <w:p w14:paraId="7D063AE8" w14:textId="77777777" w:rsidR="00747FD3" w:rsidRPr="00AF4BA1" w:rsidRDefault="00E37EAE" w:rsidP="00D87739">
      <w:pPr>
        <w:jc w:val="both"/>
        <w:rPr>
          <w:rFonts w:ascii="Yu Gothic" w:eastAsia="Yu Gothic" w:hAnsi="Yu Gothic" w:cs="Verdana"/>
          <w:color w:val="7F7F7F" w:themeColor="text1" w:themeTint="80"/>
          <w:sz w:val="20"/>
          <w:szCs w:val="20"/>
        </w:rPr>
      </w:pPr>
      <w:r w:rsidRPr="00AF4BA1">
        <w:rPr>
          <w:rFonts w:ascii="Yu Gothic" w:eastAsia="Yu Gothic" w:hAnsi="Yu Gothic" w:cs="Verdana"/>
          <w:b/>
          <w:color w:val="7F7F7F" w:themeColor="text1" w:themeTint="80"/>
          <w:sz w:val="20"/>
          <w:szCs w:val="20"/>
        </w:rPr>
        <w:t>RF Kontrollschacht Typ ALU</w:t>
      </w:r>
      <w:r w:rsidRPr="00AF4BA1">
        <w:rPr>
          <w:rFonts w:ascii="Yu Gothic" w:eastAsia="Yu Gothic" w:hAnsi="Yu Gothic" w:cs="Verdana"/>
          <w:color w:val="7F7F7F" w:themeColor="text1" w:themeTint="80"/>
          <w:sz w:val="20"/>
          <w:szCs w:val="20"/>
        </w:rPr>
        <w:t xml:space="preserve"> für Dachablauf inkl. Deckel, Höhe 10 cm, eventuell </w:t>
      </w:r>
      <w:proofErr w:type="spellStart"/>
      <w:r w:rsidRPr="00AF4BA1">
        <w:rPr>
          <w:rFonts w:ascii="Yu Gothic" w:eastAsia="Yu Gothic" w:hAnsi="Yu Gothic" w:cs="Verdana"/>
          <w:color w:val="7F7F7F" w:themeColor="text1" w:themeTint="80"/>
          <w:sz w:val="20"/>
          <w:szCs w:val="20"/>
        </w:rPr>
        <w:t>aufstockbar</w:t>
      </w:r>
      <w:proofErr w:type="spellEnd"/>
      <w:r w:rsidRPr="00AF4BA1">
        <w:rPr>
          <w:rFonts w:ascii="Yu Gothic" w:eastAsia="Yu Gothic" w:hAnsi="Yu Gothic" w:cs="Verdana"/>
          <w:color w:val="7F7F7F" w:themeColor="text1" w:themeTint="80"/>
          <w:sz w:val="20"/>
          <w:szCs w:val="20"/>
        </w:rPr>
        <w:t>, liefern und versetzen. Trittstabil, mit Öffnungen zur Oberflächenentwässerung, Seitenwände mit Dränschlitzen und verschließbaren Deckel. Material: ALU, UV-beständig, Abmessungen 250 x 250 mm, Farbe RAL 9007.</w:t>
      </w:r>
    </w:p>
    <w:p w14:paraId="730EC6BF" w14:textId="70EA7944" w:rsidR="00E37EAE" w:rsidRPr="00AF4BA1" w:rsidRDefault="00E37EAE" w:rsidP="00D87739">
      <w:pPr>
        <w:jc w:val="both"/>
        <w:rPr>
          <w:rFonts w:ascii="Yu Gothic" w:eastAsia="Yu Gothic" w:hAnsi="Yu Gothic" w:cstheme="minorHAnsi"/>
          <w:color w:val="7F7F7F" w:themeColor="text1" w:themeTint="80"/>
          <w:sz w:val="20"/>
          <w:szCs w:val="20"/>
        </w:rPr>
      </w:pPr>
      <w:proofErr w:type="spellStart"/>
      <w:r w:rsidRPr="00AF4BA1">
        <w:rPr>
          <w:rFonts w:ascii="Yu Gothic" w:eastAsia="Yu Gothic" w:hAnsi="Yu Gothic" w:cstheme="minorHAnsi"/>
          <w:color w:val="7F7F7F" w:themeColor="text1" w:themeTint="80"/>
          <w:sz w:val="20"/>
          <w:szCs w:val="20"/>
        </w:rPr>
        <w:t>Stk</w:t>
      </w:r>
      <w:proofErr w:type="spellEnd"/>
      <w:r w:rsidR="009275EF" w:rsidRPr="00AF4BA1">
        <w:rPr>
          <w:rFonts w:ascii="Yu Gothic" w:eastAsia="Yu Gothic" w:hAnsi="Yu Gothic" w:cstheme="minorHAnsi"/>
          <w:color w:val="7F7F7F" w:themeColor="text1" w:themeTint="80"/>
          <w:sz w:val="20"/>
          <w:szCs w:val="20"/>
        </w:rPr>
        <w:t>.</w:t>
      </w:r>
      <w:r w:rsidRPr="00AF4BA1">
        <w:rPr>
          <w:rFonts w:ascii="Yu Gothic" w:eastAsia="Yu Gothic" w:hAnsi="Yu Gothic" w:cstheme="minorHAnsi"/>
          <w:color w:val="7F7F7F" w:themeColor="text1" w:themeTint="80"/>
          <w:sz w:val="20"/>
          <w:szCs w:val="20"/>
        </w:rPr>
        <w:t xml:space="preserve"> ______________</w:t>
      </w:r>
      <w:r w:rsidRPr="00AF4BA1">
        <w:rPr>
          <w:rFonts w:ascii="Yu Gothic" w:eastAsia="Yu Gothic" w:hAnsi="Yu Gothic" w:cstheme="minorHAnsi"/>
          <w:color w:val="7F7F7F" w:themeColor="text1" w:themeTint="80"/>
          <w:sz w:val="20"/>
          <w:szCs w:val="20"/>
        </w:rPr>
        <w:tab/>
      </w:r>
      <w:r w:rsidRPr="00AF4BA1">
        <w:rPr>
          <w:rFonts w:ascii="Yu Gothic" w:eastAsia="Yu Gothic" w:hAnsi="Yu Gothic" w:cstheme="minorHAnsi"/>
          <w:color w:val="7F7F7F" w:themeColor="text1" w:themeTint="80"/>
          <w:sz w:val="20"/>
          <w:szCs w:val="20"/>
        </w:rPr>
        <w:tab/>
      </w:r>
      <w:r w:rsidRPr="00AF4BA1">
        <w:rPr>
          <w:rFonts w:ascii="Yu Gothic" w:eastAsia="Yu Gothic" w:hAnsi="Yu Gothic" w:cstheme="minorHAnsi"/>
          <w:color w:val="7F7F7F" w:themeColor="text1" w:themeTint="80"/>
          <w:sz w:val="20"/>
          <w:szCs w:val="20"/>
        </w:rPr>
        <w:tab/>
      </w:r>
      <w:r w:rsidRPr="00AF4BA1">
        <w:rPr>
          <w:rFonts w:ascii="Yu Gothic" w:eastAsia="Yu Gothic" w:hAnsi="Yu Gothic" w:cstheme="minorHAnsi"/>
          <w:color w:val="7F7F7F" w:themeColor="text1" w:themeTint="80"/>
          <w:sz w:val="20"/>
          <w:szCs w:val="20"/>
        </w:rPr>
        <w:tab/>
        <w:t>à____________</w:t>
      </w:r>
    </w:p>
    <w:p w14:paraId="18EB7FF4" w14:textId="77777777" w:rsidR="00E37EAE" w:rsidRPr="00AF4BA1"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20"/>
          <w:szCs w:val="20"/>
        </w:rPr>
      </w:pPr>
    </w:p>
    <w:p w14:paraId="36DF5C8A" w14:textId="77777777" w:rsidR="000B62AC" w:rsidRPr="00AF4BA1" w:rsidRDefault="000B62AC" w:rsidP="00D87739">
      <w:pPr>
        <w:autoSpaceDE w:val="0"/>
        <w:autoSpaceDN w:val="0"/>
        <w:adjustRightInd w:val="0"/>
        <w:spacing w:after="0" w:line="240" w:lineRule="auto"/>
        <w:jc w:val="both"/>
        <w:rPr>
          <w:rFonts w:ascii="Yu Gothic" w:eastAsia="Yu Gothic" w:hAnsi="Yu Gothic" w:cs="Verdana"/>
          <w:b/>
          <w:color w:val="7F7F7F" w:themeColor="text1" w:themeTint="80"/>
          <w:sz w:val="20"/>
          <w:szCs w:val="20"/>
        </w:rPr>
      </w:pPr>
    </w:p>
    <w:p w14:paraId="31EDDB19" w14:textId="65BD1238" w:rsidR="00E37EAE" w:rsidRPr="00AF4BA1" w:rsidRDefault="00E37EAE" w:rsidP="00D87739">
      <w:pPr>
        <w:autoSpaceDE w:val="0"/>
        <w:autoSpaceDN w:val="0"/>
        <w:adjustRightInd w:val="0"/>
        <w:spacing w:after="0" w:line="240" w:lineRule="auto"/>
        <w:jc w:val="both"/>
        <w:rPr>
          <w:rFonts w:ascii="Yu Gothic" w:eastAsia="Yu Gothic" w:hAnsi="Yu Gothic" w:cs="Verdana"/>
          <w:color w:val="7F7F7F" w:themeColor="text1" w:themeTint="80"/>
          <w:sz w:val="20"/>
          <w:szCs w:val="20"/>
        </w:rPr>
      </w:pPr>
      <w:r w:rsidRPr="00AF4BA1">
        <w:rPr>
          <w:rFonts w:ascii="Yu Gothic" w:eastAsia="Yu Gothic" w:hAnsi="Yu Gothic" w:cs="Verdana"/>
          <w:b/>
          <w:color w:val="7F7F7F" w:themeColor="text1" w:themeTint="80"/>
          <w:sz w:val="20"/>
          <w:szCs w:val="20"/>
        </w:rPr>
        <w:t xml:space="preserve">RF Kiesfangwinkel Typ Alu </w:t>
      </w:r>
      <w:r w:rsidRPr="00AF4BA1">
        <w:rPr>
          <w:rFonts w:ascii="Yu Gothic" w:eastAsia="Yu Gothic" w:hAnsi="Yu Gothic" w:cs="Verdana"/>
          <w:color w:val="7F7F7F" w:themeColor="text1" w:themeTint="80"/>
          <w:sz w:val="20"/>
          <w:szCs w:val="20"/>
        </w:rPr>
        <w:t>zur Einfassung bzw. Abgrenzung von Dachbegrünungen liefern und nach Herstellerangaben einbauen. Winkelprofil aus Aluminium, Höhe 1</w:t>
      </w:r>
      <w:r w:rsidR="00116B61" w:rsidRPr="00AF4BA1">
        <w:rPr>
          <w:rFonts w:ascii="Yu Gothic" w:eastAsia="Yu Gothic" w:hAnsi="Yu Gothic" w:cs="Verdana"/>
          <w:color w:val="7F7F7F" w:themeColor="text1" w:themeTint="80"/>
          <w:sz w:val="20"/>
          <w:szCs w:val="20"/>
        </w:rPr>
        <w:t>20/80</w:t>
      </w:r>
      <w:r w:rsidRPr="00AF4BA1">
        <w:rPr>
          <w:rFonts w:ascii="Yu Gothic" w:eastAsia="Yu Gothic" w:hAnsi="Yu Gothic" w:cs="Verdana"/>
          <w:color w:val="7F7F7F" w:themeColor="text1" w:themeTint="80"/>
          <w:sz w:val="20"/>
          <w:szCs w:val="20"/>
        </w:rPr>
        <w:t xml:space="preserve"> mm, Stärke 1,50 mm, mit Entwässerungspunkten einschließlich Stoßverbinder.</w:t>
      </w:r>
    </w:p>
    <w:p w14:paraId="0CFB1412" w14:textId="77777777" w:rsidR="00E37EAE" w:rsidRPr="00AF4BA1" w:rsidRDefault="00E37EAE" w:rsidP="00D87739">
      <w:pPr>
        <w:jc w:val="both"/>
        <w:rPr>
          <w:rFonts w:ascii="Yu Gothic" w:eastAsia="Yu Gothic" w:hAnsi="Yu Gothic" w:cstheme="minorHAnsi"/>
          <w:color w:val="7F7F7F" w:themeColor="text1" w:themeTint="80"/>
          <w:sz w:val="20"/>
          <w:szCs w:val="20"/>
        </w:rPr>
      </w:pPr>
      <w:proofErr w:type="spellStart"/>
      <w:r w:rsidRPr="00AF4BA1">
        <w:rPr>
          <w:rFonts w:ascii="Yu Gothic" w:eastAsia="Yu Gothic" w:hAnsi="Yu Gothic" w:cstheme="minorHAnsi"/>
          <w:color w:val="7F7F7F" w:themeColor="text1" w:themeTint="80"/>
          <w:sz w:val="20"/>
          <w:szCs w:val="20"/>
        </w:rPr>
        <w:t>Lfm</w:t>
      </w:r>
      <w:proofErr w:type="spellEnd"/>
      <w:r w:rsidRPr="00AF4BA1">
        <w:rPr>
          <w:rFonts w:ascii="Yu Gothic" w:eastAsia="Yu Gothic" w:hAnsi="Yu Gothic" w:cstheme="minorHAnsi"/>
          <w:color w:val="7F7F7F" w:themeColor="text1" w:themeTint="80"/>
          <w:sz w:val="20"/>
          <w:szCs w:val="20"/>
        </w:rPr>
        <w:t xml:space="preserve"> ______________</w:t>
      </w:r>
      <w:r w:rsidRPr="00AF4BA1">
        <w:rPr>
          <w:rFonts w:ascii="Yu Gothic" w:eastAsia="Yu Gothic" w:hAnsi="Yu Gothic" w:cstheme="minorHAnsi"/>
          <w:color w:val="7F7F7F" w:themeColor="text1" w:themeTint="80"/>
          <w:sz w:val="20"/>
          <w:szCs w:val="20"/>
        </w:rPr>
        <w:tab/>
      </w:r>
      <w:r w:rsidRPr="00AF4BA1">
        <w:rPr>
          <w:rFonts w:ascii="Yu Gothic" w:eastAsia="Yu Gothic" w:hAnsi="Yu Gothic" w:cstheme="minorHAnsi"/>
          <w:color w:val="7F7F7F" w:themeColor="text1" w:themeTint="80"/>
          <w:sz w:val="20"/>
          <w:szCs w:val="20"/>
        </w:rPr>
        <w:tab/>
      </w:r>
      <w:r w:rsidRPr="00AF4BA1">
        <w:rPr>
          <w:rFonts w:ascii="Yu Gothic" w:eastAsia="Yu Gothic" w:hAnsi="Yu Gothic" w:cstheme="minorHAnsi"/>
          <w:color w:val="7F7F7F" w:themeColor="text1" w:themeTint="80"/>
          <w:sz w:val="20"/>
          <w:szCs w:val="20"/>
        </w:rPr>
        <w:tab/>
      </w:r>
      <w:r w:rsidRPr="00AF4BA1">
        <w:rPr>
          <w:rFonts w:ascii="Yu Gothic" w:eastAsia="Yu Gothic" w:hAnsi="Yu Gothic" w:cstheme="minorHAnsi"/>
          <w:color w:val="7F7F7F" w:themeColor="text1" w:themeTint="80"/>
          <w:sz w:val="20"/>
          <w:szCs w:val="20"/>
        </w:rPr>
        <w:tab/>
        <w:t>à____________</w:t>
      </w:r>
    </w:p>
    <w:p w14:paraId="113012B9" w14:textId="77777777" w:rsidR="009A2A79" w:rsidRPr="00AF4BA1" w:rsidRDefault="009A2A79" w:rsidP="009A2A79">
      <w:pPr>
        <w:jc w:val="both"/>
        <w:rPr>
          <w:rFonts w:ascii="Yu Gothic" w:eastAsia="Yu Gothic" w:hAnsi="Yu Gothic" w:cs="Calibri"/>
          <w:b/>
          <w:noProof/>
          <w:color w:val="7F7F7F" w:themeColor="text1" w:themeTint="80"/>
          <w:sz w:val="20"/>
          <w:szCs w:val="20"/>
        </w:rPr>
      </w:pPr>
      <w:r w:rsidRPr="00AF4BA1">
        <w:rPr>
          <w:rFonts w:ascii="Yu Gothic" w:eastAsia="Yu Gothic" w:hAnsi="Yu Gothic" w:cs="Calibri"/>
          <w:b/>
          <w:noProof/>
          <w:color w:val="7F7F7F" w:themeColor="text1" w:themeTint="80"/>
          <w:sz w:val="20"/>
          <w:szCs w:val="20"/>
        </w:rPr>
        <w:t>Absturzsicherungssystem ohne Dachdruchdringung</w:t>
      </w:r>
    </w:p>
    <w:p w14:paraId="7C4AF661" w14:textId="77777777" w:rsidR="009A2A79" w:rsidRPr="00AF4BA1" w:rsidRDefault="009A2A79" w:rsidP="009A2A79">
      <w:pPr>
        <w:spacing w:after="0"/>
        <w:jc w:val="both"/>
        <w:rPr>
          <w:rFonts w:ascii="Yu Gothic" w:eastAsia="Yu Gothic" w:hAnsi="Yu Gothic" w:cs="Calibri"/>
          <w:noProof/>
          <w:color w:val="7F7F7F" w:themeColor="text1" w:themeTint="80"/>
          <w:sz w:val="20"/>
          <w:szCs w:val="20"/>
        </w:rPr>
      </w:pPr>
      <w:r w:rsidRPr="00AF4BA1">
        <w:rPr>
          <w:rFonts w:ascii="Yu Gothic" w:eastAsia="Yu Gothic" w:hAnsi="Yu Gothic" w:cs="Calibri"/>
          <w:noProof/>
          <w:color w:val="7F7F7F" w:themeColor="text1" w:themeTint="80"/>
          <w:sz w:val="20"/>
          <w:szCs w:val="20"/>
        </w:rPr>
        <w:t>Absturzsicherung für Flachdächer bzw. Gründächer mit Lebenslinie (Typ C)</w:t>
      </w:r>
    </w:p>
    <w:p w14:paraId="62DAE9C3" w14:textId="77777777" w:rsidR="009A2A79" w:rsidRPr="00AF4BA1" w:rsidRDefault="009A2A79" w:rsidP="009A2A79">
      <w:pPr>
        <w:spacing w:after="0"/>
        <w:jc w:val="both"/>
        <w:rPr>
          <w:rFonts w:ascii="Yu Gothic" w:eastAsia="Yu Gothic" w:hAnsi="Yu Gothic" w:cs="Calibri"/>
          <w:noProof/>
          <w:color w:val="7F7F7F" w:themeColor="text1" w:themeTint="80"/>
          <w:sz w:val="20"/>
          <w:szCs w:val="20"/>
        </w:rPr>
      </w:pPr>
      <w:r w:rsidRPr="00AF4BA1">
        <w:rPr>
          <w:rFonts w:ascii="Yu Gothic" w:eastAsia="Yu Gothic" w:hAnsi="Yu Gothic" w:cs="Calibri"/>
          <w:noProof/>
          <w:color w:val="7F7F7F" w:themeColor="text1" w:themeTint="80"/>
          <w:sz w:val="20"/>
          <w:szCs w:val="20"/>
        </w:rPr>
        <w:t>Lieferung einer Lebenslinie nach UNI EN 795:2012 und UNI 11578:2015 zertifiziert und gemäß den Herstellvorgaben montiert, bestehend aus Inox-Anschlagsäulen, welche mit einem Inox-Drahtseil verbunden werden, inkl. aller erforderlichen Zusatzmaterialien aus Edelstahl (Seilcrimping, Seilspanner, Kausch, Bügelklemmen sowie Schrumpfschlauch und Zugangsschild). Die Lebenslinie ist für 2 Personen ausgelegt. Die Anschlagpunkte werden ohne Dachdurchdringung montiert und mit einer mind. 5 cm dicken und mind. 45 kg/m² schweren Auflastschicht (Substrat oder Schotter) samt einer Vliesfolie der Größe von 16 m² gehalten. Bei Reduzierung der der Grundfläche der Vliesfolie muss die Auflast den Anforderungen des Herstellers entsprechend erhöht werden. Bei der Benutzung der Lebenslinie von mehr als einer Person ist es wichtig, die Vorgaben des Lieferanten einzuhalten. Im Preis enthalten ist die Zurverfügungstellung aller erforderlichen Dokumente für die Endabnahme (Montageplan, Handbuch für Montage, Gebrauch und Wartung, Bestätigung zur korrekten Installation)</w:t>
      </w:r>
    </w:p>
    <w:p w14:paraId="0346C7DE" w14:textId="77777777" w:rsidR="009A2A79" w:rsidRPr="00AF4BA1" w:rsidRDefault="009A2A79" w:rsidP="009A2A79">
      <w:pPr>
        <w:jc w:val="both"/>
        <w:rPr>
          <w:rFonts w:ascii="Yu Gothic" w:eastAsia="Yu Gothic" w:hAnsi="Yu Gothic" w:cstheme="minorHAnsi"/>
          <w:color w:val="7F7F7F" w:themeColor="text1" w:themeTint="80"/>
          <w:sz w:val="20"/>
          <w:szCs w:val="20"/>
          <w:u w:val="single"/>
        </w:rPr>
      </w:pPr>
      <w:r w:rsidRPr="00AF4BA1">
        <w:rPr>
          <w:rFonts w:ascii="Yu Gothic" w:eastAsia="Yu Gothic" w:hAnsi="Yu Gothic" w:cstheme="minorHAnsi"/>
          <w:color w:val="7F7F7F" w:themeColor="text1" w:themeTint="80"/>
          <w:sz w:val="20"/>
          <w:szCs w:val="20"/>
          <w:u w:val="single"/>
        </w:rPr>
        <w:t>Pauschal</w:t>
      </w:r>
      <w:r w:rsidRPr="00AF4BA1">
        <w:rPr>
          <w:rFonts w:ascii="Yu Gothic" w:eastAsia="Yu Gothic" w:hAnsi="Yu Gothic" w:cstheme="minorHAnsi"/>
          <w:color w:val="7F7F7F" w:themeColor="text1" w:themeTint="80"/>
          <w:sz w:val="20"/>
          <w:szCs w:val="20"/>
          <w:u w:val="single"/>
        </w:rPr>
        <w:tab/>
      </w:r>
      <w:r w:rsidRPr="00AF4BA1">
        <w:rPr>
          <w:rFonts w:ascii="Yu Gothic" w:eastAsia="Yu Gothic" w:hAnsi="Yu Gothic" w:cstheme="minorHAnsi"/>
          <w:color w:val="7F7F7F" w:themeColor="text1" w:themeTint="80"/>
          <w:sz w:val="20"/>
          <w:szCs w:val="20"/>
          <w:u w:val="single"/>
        </w:rPr>
        <w:tab/>
      </w:r>
      <w:r w:rsidRPr="00AF4BA1">
        <w:rPr>
          <w:rFonts w:ascii="Yu Gothic" w:eastAsia="Yu Gothic" w:hAnsi="Yu Gothic" w:cstheme="minorHAnsi"/>
          <w:color w:val="7F7F7F" w:themeColor="text1" w:themeTint="80"/>
          <w:sz w:val="20"/>
          <w:szCs w:val="20"/>
          <w:u w:val="single"/>
        </w:rPr>
        <w:tab/>
      </w:r>
      <w:r w:rsidRPr="00AF4BA1">
        <w:rPr>
          <w:rFonts w:ascii="Yu Gothic" w:eastAsia="Yu Gothic" w:hAnsi="Yu Gothic" w:cstheme="minorHAnsi"/>
          <w:color w:val="7F7F7F" w:themeColor="text1" w:themeTint="80"/>
          <w:sz w:val="20"/>
          <w:szCs w:val="20"/>
          <w:u w:val="single"/>
        </w:rPr>
        <w:tab/>
      </w:r>
    </w:p>
    <w:p w14:paraId="7D70E995" w14:textId="77777777" w:rsidR="00E37EAE" w:rsidRPr="00AF4BA1" w:rsidRDefault="00E37EAE" w:rsidP="00E37EAE">
      <w:pPr>
        <w:jc w:val="both"/>
        <w:rPr>
          <w:rFonts w:ascii="Yu Gothic" w:eastAsia="Yu Gothic" w:hAnsi="Yu Gothic" w:cs="Calibri"/>
          <w:noProof/>
          <w:color w:val="7F7F7F" w:themeColor="text1" w:themeTint="80"/>
          <w:sz w:val="20"/>
          <w:szCs w:val="20"/>
          <w:u w:val="single"/>
        </w:rPr>
      </w:pPr>
    </w:p>
    <w:sectPr w:rsidR="00E37EAE" w:rsidRPr="00AF4BA1">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50305" w14:textId="77777777" w:rsidR="005F3B02" w:rsidRDefault="005F3B02" w:rsidP="0089014C">
      <w:pPr>
        <w:spacing w:after="0" w:line="240" w:lineRule="auto"/>
      </w:pPr>
      <w:r>
        <w:separator/>
      </w:r>
    </w:p>
  </w:endnote>
  <w:endnote w:type="continuationSeparator" w:id="0">
    <w:p w14:paraId="490309A9" w14:textId="77777777" w:rsidR="005F3B02" w:rsidRDefault="005F3B02" w:rsidP="00890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86216" w14:textId="77777777" w:rsidR="0049711F" w:rsidRPr="0049711F" w:rsidRDefault="0049711F" w:rsidP="0049711F">
    <w:pPr>
      <w:pStyle w:val="Fuzeile"/>
      <w:jc w:val="center"/>
      <w:rPr>
        <w:sz w:val="20"/>
        <w:szCs w:val="20"/>
      </w:rPr>
    </w:pPr>
    <w:r w:rsidRPr="0049711F">
      <w:rPr>
        <w:sz w:val="20"/>
        <w:szCs w:val="20"/>
      </w:rPr>
      <w:t>www.rasenfix.it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DF848" w14:textId="77777777" w:rsidR="005F3B02" w:rsidRDefault="005F3B02" w:rsidP="0089014C">
      <w:pPr>
        <w:spacing w:after="0" w:line="240" w:lineRule="auto"/>
      </w:pPr>
      <w:r>
        <w:separator/>
      </w:r>
    </w:p>
  </w:footnote>
  <w:footnote w:type="continuationSeparator" w:id="0">
    <w:p w14:paraId="7AA52716" w14:textId="77777777" w:rsidR="005F3B02" w:rsidRDefault="005F3B02" w:rsidP="00890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06A8" w14:textId="1FBC8A58" w:rsidR="0089014C" w:rsidRDefault="00AF4BA1">
    <w:pPr>
      <w:pStyle w:val="Kopfzeile"/>
    </w:pPr>
    <w:r>
      <w:rPr>
        <w:rFonts w:ascii="Calibri" w:hAnsi="Calibri" w:cs="Arial"/>
        <w:b/>
        <w:i/>
        <w:noProof/>
        <w:color w:val="90C82C"/>
        <w:sz w:val="20"/>
        <w:szCs w:val="20"/>
      </w:rPr>
      <w:drawing>
        <wp:inline distT="0" distB="0" distL="0" distR="0" wp14:anchorId="1F141089" wp14:editId="5FCB24F2">
          <wp:extent cx="3237195" cy="665480"/>
          <wp:effectExtent l="0" t="0" r="1905" b="1270"/>
          <wp:docPr id="401195122" name="Grafik 1"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195122" name="Grafik 1" descr="Ein Bild, das Text, Schrift, Grafiken, Logo enthält.&#10;&#10;KI-generierte Inhalte können fehlerhaft sein."/>
                  <pic:cNvPicPr>
                    <a:picLocks noChangeAspect="1" noChangeArrowheads="1"/>
                  </pic:cNvPicPr>
                </pic:nvPicPr>
                <pic:blipFill rotWithShape="1">
                  <a:blip r:embed="rId1">
                    <a:extLst>
                      <a:ext uri="{28A0092B-C50C-407E-A947-70E740481C1C}">
                        <a14:useLocalDpi xmlns:a14="http://schemas.microsoft.com/office/drawing/2010/main" val="0"/>
                      </a:ext>
                    </a:extLst>
                  </a:blip>
                  <a:srcRect l="12376" t="36891" b="37640"/>
                  <a:stretch/>
                </pic:blipFill>
                <pic:spPr bwMode="auto">
                  <a:xfrm>
                    <a:off x="0" y="0"/>
                    <a:ext cx="3250986" cy="6683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4C"/>
    <w:rsid w:val="000A1D61"/>
    <w:rsid w:val="000B62AC"/>
    <w:rsid w:val="000E0C1E"/>
    <w:rsid w:val="00104FDB"/>
    <w:rsid w:val="00116B61"/>
    <w:rsid w:val="0012475B"/>
    <w:rsid w:val="001635C1"/>
    <w:rsid w:val="0017217C"/>
    <w:rsid w:val="0024058B"/>
    <w:rsid w:val="00283430"/>
    <w:rsid w:val="00296677"/>
    <w:rsid w:val="002B6699"/>
    <w:rsid w:val="00333167"/>
    <w:rsid w:val="003E3665"/>
    <w:rsid w:val="00482246"/>
    <w:rsid w:val="0049711F"/>
    <w:rsid w:val="004E2E1B"/>
    <w:rsid w:val="005430BF"/>
    <w:rsid w:val="00592E10"/>
    <w:rsid w:val="005F3B02"/>
    <w:rsid w:val="00636BAC"/>
    <w:rsid w:val="006505E8"/>
    <w:rsid w:val="00690FB3"/>
    <w:rsid w:val="006F0B41"/>
    <w:rsid w:val="007225B6"/>
    <w:rsid w:val="00747FD3"/>
    <w:rsid w:val="00751636"/>
    <w:rsid w:val="007562AA"/>
    <w:rsid w:val="00764234"/>
    <w:rsid w:val="007E1A42"/>
    <w:rsid w:val="00815FAE"/>
    <w:rsid w:val="00845CE3"/>
    <w:rsid w:val="0089014C"/>
    <w:rsid w:val="00891C1D"/>
    <w:rsid w:val="008E002E"/>
    <w:rsid w:val="009275EF"/>
    <w:rsid w:val="009A2A79"/>
    <w:rsid w:val="009D2C73"/>
    <w:rsid w:val="009F1EFD"/>
    <w:rsid w:val="00A71376"/>
    <w:rsid w:val="00A90E98"/>
    <w:rsid w:val="00A94D1E"/>
    <w:rsid w:val="00AF4BA1"/>
    <w:rsid w:val="00B425FC"/>
    <w:rsid w:val="00B87D6F"/>
    <w:rsid w:val="00BC6D4B"/>
    <w:rsid w:val="00BE3401"/>
    <w:rsid w:val="00C26CB0"/>
    <w:rsid w:val="00C64C16"/>
    <w:rsid w:val="00CA5A1B"/>
    <w:rsid w:val="00D7289E"/>
    <w:rsid w:val="00D87739"/>
    <w:rsid w:val="00DA3DC2"/>
    <w:rsid w:val="00E37EAE"/>
    <w:rsid w:val="00EC20D8"/>
    <w:rsid w:val="00F14C26"/>
    <w:rsid w:val="00F677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E091ADA"/>
  <w15:chartTrackingRefBased/>
  <w15:docId w15:val="{664CC328-5EA5-44AE-8332-80883AED2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901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9014C"/>
  </w:style>
  <w:style w:type="paragraph" w:styleId="Fuzeile">
    <w:name w:val="footer"/>
    <w:basedOn w:val="Standard"/>
    <w:link w:val="FuzeileZchn"/>
    <w:uiPriority w:val="99"/>
    <w:unhideWhenUsed/>
    <w:rsid w:val="008901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9014C"/>
  </w:style>
  <w:style w:type="character" w:styleId="Hyperlink">
    <w:name w:val="Hyperlink"/>
    <w:basedOn w:val="Absatz-Standardschriftart"/>
    <w:uiPriority w:val="99"/>
    <w:semiHidden/>
    <w:unhideWhenUsed/>
    <w:rsid w:val="001635C1"/>
    <w:rPr>
      <w:color w:val="0000FF"/>
      <w:u w:val="single"/>
    </w:rPr>
  </w:style>
  <w:style w:type="paragraph" w:styleId="Sprechblasentext">
    <w:name w:val="Balloon Text"/>
    <w:basedOn w:val="Standard"/>
    <w:link w:val="SprechblasentextZchn"/>
    <w:uiPriority w:val="99"/>
    <w:semiHidden/>
    <w:unhideWhenUsed/>
    <w:rsid w:val="009F1EF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F1E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156979">
      <w:bodyDiv w:val="1"/>
      <w:marLeft w:val="0"/>
      <w:marRight w:val="0"/>
      <w:marTop w:val="0"/>
      <w:marBottom w:val="0"/>
      <w:divBdr>
        <w:top w:val="none" w:sz="0" w:space="0" w:color="auto"/>
        <w:left w:val="none" w:sz="0" w:space="0" w:color="auto"/>
        <w:bottom w:val="none" w:sz="0" w:space="0" w:color="auto"/>
        <w:right w:val="none" w:sz="0" w:space="0" w:color="auto"/>
      </w:divBdr>
    </w:div>
    <w:div w:id="131860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9F76E-45DA-4A69-8B64-067658702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3933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Maria Sinning</cp:lastModifiedBy>
  <cp:revision>8</cp:revision>
  <cp:lastPrinted>2025-07-28T12:42:00Z</cp:lastPrinted>
  <dcterms:created xsi:type="dcterms:W3CDTF">2022-02-09T10:23:00Z</dcterms:created>
  <dcterms:modified xsi:type="dcterms:W3CDTF">2025-07-28T12:42:00Z</dcterms:modified>
</cp:coreProperties>
</file>