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DA95" w14:textId="36A76E0E" w:rsidR="00483832" w:rsidRDefault="00483832" w:rsidP="00483832">
      <w:pPr>
        <w:rPr>
          <w:rFonts w:ascii="Ebrima" w:hAnsi="Ebrima" w:cstheme="minorHAnsi"/>
          <w:sz w:val="20"/>
          <w:szCs w:val="20"/>
        </w:rPr>
      </w:pPr>
    </w:p>
    <w:p w14:paraId="1DEC39AB" w14:textId="77777777" w:rsidR="00A13DA4" w:rsidRPr="006F56C3" w:rsidRDefault="00A13DA4" w:rsidP="00A13DA4">
      <w:pPr>
        <w:spacing w:after="0"/>
        <w:rPr>
          <w:rFonts w:ascii="Yu Gothic" w:eastAsia="Yu Gothic" w:hAnsi="Yu Gothic" w:cstheme="minorHAnsi"/>
          <w:bCs/>
          <w:color w:val="7F7F7F" w:themeColor="text1" w:themeTint="80"/>
          <w:sz w:val="20"/>
          <w:szCs w:val="20"/>
        </w:rPr>
      </w:pPr>
      <w:r w:rsidRPr="006F56C3">
        <w:rPr>
          <w:rFonts w:ascii="Yu Gothic" w:eastAsia="Yu Gothic" w:hAnsi="Yu Gothic" w:cstheme="minorHAnsi"/>
          <w:bCs/>
          <w:color w:val="7F7F7F" w:themeColor="text1" w:themeTint="80"/>
          <w:sz w:val="20"/>
          <w:szCs w:val="20"/>
        </w:rPr>
        <w:t>Ausschreibung extensive Schrägdachbegrünung nach UNI 11235</w:t>
      </w:r>
    </w:p>
    <w:p w14:paraId="0A6D04C7" w14:textId="3CBC8E7D" w:rsidR="00A13DA4" w:rsidRPr="006F56C3" w:rsidRDefault="00A13DA4" w:rsidP="00A13DA4">
      <w:pPr>
        <w:spacing w:after="0"/>
        <w:rPr>
          <w:rFonts w:ascii="Yu Gothic" w:eastAsia="Yu Gothic" w:hAnsi="Yu Gothic" w:cstheme="minorHAnsi"/>
          <w:bCs/>
          <w:color w:val="7F7F7F" w:themeColor="text1" w:themeTint="80"/>
          <w:sz w:val="20"/>
          <w:szCs w:val="20"/>
        </w:rPr>
      </w:pPr>
      <w:r w:rsidRPr="006F56C3">
        <w:rPr>
          <w:rFonts w:ascii="Yu Gothic" w:eastAsia="Yu Gothic" w:hAnsi="Yu Gothic" w:cstheme="minorHAnsi"/>
          <w:bCs/>
          <w:color w:val="7F7F7F" w:themeColor="text1" w:themeTint="80"/>
          <w:sz w:val="20"/>
          <w:szCs w:val="20"/>
        </w:rPr>
        <w:t xml:space="preserve">mit Schubsicherungssystem Typ </w:t>
      </w:r>
      <w:r w:rsidR="006F56C3">
        <w:rPr>
          <w:rFonts w:ascii="Yu Gothic" w:eastAsia="Yu Gothic" w:hAnsi="Yu Gothic" w:cstheme="minorHAnsi"/>
          <w:bCs/>
          <w:color w:val="7F7F7F" w:themeColor="text1" w:themeTint="80"/>
          <w:sz w:val="20"/>
          <w:szCs w:val="20"/>
        </w:rPr>
        <w:t xml:space="preserve"> </w:t>
      </w:r>
      <w:proofErr w:type="spellStart"/>
      <w:r w:rsidR="009D6B5B">
        <w:rPr>
          <w:rFonts w:ascii="Yu Gothic" w:eastAsia="Yu Gothic" w:hAnsi="Yu Gothic" w:cstheme="minorHAnsi"/>
          <w:bCs/>
          <w:color w:val="7F7F7F" w:themeColor="text1" w:themeTint="80"/>
          <w:sz w:val="20"/>
          <w:szCs w:val="20"/>
        </w:rPr>
        <w:t>Geozelle</w:t>
      </w:r>
      <w:proofErr w:type="spellEnd"/>
      <w:r w:rsidR="006F56C3">
        <w:rPr>
          <w:rFonts w:ascii="Yu Gothic" w:eastAsia="Yu Gothic" w:hAnsi="Yu Gothic" w:cstheme="minorHAnsi"/>
          <w:bCs/>
          <w:color w:val="7F7F7F" w:themeColor="text1" w:themeTint="80"/>
          <w:sz w:val="20"/>
          <w:szCs w:val="20"/>
        </w:rPr>
        <w:t xml:space="preserve"> 10-45°</w:t>
      </w:r>
    </w:p>
    <w:p w14:paraId="75CDB5A7" w14:textId="77777777" w:rsidR="00E37EAE" w:rsidRPr="006F56C3" w:rsidRDefault="00E37EAE" w:rsidP="00E37EAE">
      <w:pPr>
        <w:autoSpaceDE w:val="0"/>
        <w:autoSpaceDN w:val="0"/>
        <w:adjustRightInd w:val="0"/>
        <w:spacing w:after="0" w:line="240" w:lineRule="auto"/>
        <w:rPr>
          <w:rFonts w:ascii="Yu Gothic" w:eastAsia="Yu Gothic" w:hAnsi="Yu Gothic" w:cs="Verdana"/>
          <w:b/>
          <w:bCs/>
          <w:sz w:val="20"/>
          <w:szCs w:val="20"/>
        </w:rPr>
      </w:pPr>
    </w:p>
    <w:p w14:paraId="6FBEB1FD" w14:textId="4907ED1B" w:rsidR="00E37EAE" w:rsidRPr="006F56C3" w:rsidRDefault="00E37EAE" w:rsidP="0024058B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</w:pPr>
      <w:r w:rsidRPr="006F56C3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>Extensive Dachbegrünung auf bestehender wurzelfesten Dachabdichtung mit einem wassergesättigte</w:t>
      </w:r>
      <w:r w:rsidR="00F677C3" w:rsidRPr="006F56C3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>n</w:t>
      </w:r>
      <w:r w:rsidRPr="006F56C3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 Gewicht von ca. 13</w:t>
      </w:r>
      <w:r w:rsidR="003C75FD" w:rsidRPr="006F56C3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>5</w:t>
      </w:r>
      <w:r w:rsidRPr="006F56C3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 kg/m² und Aufbauhöhe von </w:t>
      </w:r>
      <w:r w:rsidR="00116B61" w:rsidRPr="006F56C3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ca. </w:t>
      </w:r>
      <w:r w:rsidRPr="006F56C3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>1</w:t>
      </w:r>
      <w:r w:rsidR="00D87739" w:rsidRPr="006F56C3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>1</w:t>
      </w:r>
      <w:r w:rsidRPr="006F56C3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 cm</w:t>
      </w:r>
      <w:r w:rsidR="00AB6E0B" w:rsidRPr="006F56C3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 </w:t>
      </w:r>
      <w:bookmarkStart w:id="0" w:name="_Hlk95381283"/>
      <w:r w:rsidR="00AB6E0B" w:rsidRPr="006F56C3">
        <w:rPr>
          <w:rFonts w:ascii="Yu Gothic" w:eastAsia="Yu Gothic" w:hAnsi="Yu Gothic" w:cstheme="minorHAnsi"/>
          <w:b/>
          <w:bCs/>
          <w:color w:val="767171" w:themeColor="background2" w:themeShade="80"/>
          <w:sz w:val="20"/>
          <w:szCs w:val="20"/>
        </w:rPr>
        <w:t>± 5%</w:t>
      </w:r>
      <w:bookmarkEnd w:id="0"/>
      <w:r w:rsidRPr="006F56C3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 fachgerecht einbauen.</w:t>
      </w:r>
      <w:r w:rsidR="00296677" w:rsidRPr="006F56C3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 </w:t>
      </w:r>
    </w:p>
    <w:p w14:paraId="01BF2D87" w14:textId="77777777" w:rsidR="0024058B" w:rsidRPr="006F56C3" w:rsidRDefault="0024058B" w:rsidP="00D87739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</w:pPr>
    </w:p>
    <w:p w14:paraId="34646497" w14:textId="77777777" w:rsidR="00A13DA4" w:rsidRPr="006F56C3" w:rsidRDefault="00A13DA4" w:rsidP="00A13DA4">
      <w:pPr>
        <w:shd w:val="clear" w:color="auto" w:fill="FEFEFE"/>
        <w:spacing w:after="0"/>
        <w:jc w:val="both"/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</w:pPr>
      <w:r w:rsidRPr="006F56C3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 xml:space="preserve">RF Struktur- und Speichervlies SSV 800, </w:t>
      </w:r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für geneigtes Dach ab 5°, als Schutz- und Speichervlies mit unterseitig ableitender Rippenstruktur für geneigte Dachflächen nach Herstellerangaben verlegen. Eigenschaften: Material: 100% PP-Kunststofffaser, Nenndicke: ca. 10 mm, Flächengewicht: ca. 800 g/m², Farbe: grün/weiß, Festigkeitsklasse: GRK 3, Entwässerungsleistung geprüft nach DIN EN ISO 12958, bei 9% Gefälle: 0,484 l/(m*s), Wasserspeicherfähigkeit: ca. 6 l/m².</w:t>
      </w:r>
    </w:p>
    <w:p w14:paraId="2CA5A00D" w14:textId="0C17F41F" w:rsidR="0049651E" w:rsidRPr="0049651E" w:rsidRDefault="0049651E" w:rsidP="0049651E">
      <w:pPr>
        <w:shd w:val="clear" w:color="auto" w:fill="FEFEFE"/>
        <w:spacing w:before="100" w:beforeAutospacing="1" w:after="100" w:afterAutospacing="1"/>
        <w:jc w:val="both"/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</w:pPr>
      <w:r w:rsidRPr="0049651E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 xml:space="preserve">RF Geozellen </w:t>
      </w:r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mit perforierten Zellwänden zur besseren Drainage liefern und laut Planunterlagen einbauen.  Material</w:t>
      </w:r>
      <w:r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 </w:t>
      </w:r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HDPE, Masse </w:t>
      </w:r>
      <w:r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z.B. </w:t>
      </w:r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224x259 mm, Höhe 75 mm, Farbe schwarz, inkl. Befestigungsmaterialien.   Die </w:t>
      </w:r>
      <w:r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Abmessung</w:t>
      </w:r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 der RF Geozellen werden Projektbezogen </w:t>
      </w:r>
      <w:r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gewählt. Eine Beurteilung zur möglichen Befestigung der Geozellen muss objektbezogen erfolgen.</w:t>
      </w:r>
    </w:p>
    <w:p w14:paraId="4F760691" w14:textId="423CAC2A" w:rsidR="004B3A5C" w:rsidRPr="006F56C3" w:rsidRDefault="004B3A5C" w:rsidP="00A13DA4">
      <w:pPr>
        <w:shd w:val="clear" w:color="auto" w:fill="FEFEFE"/>
        <w:spacing w:before="100" w:beforeAutospacing="1" w:after="100" w:afterAutospacing="1"/>
        <w:jc w:val="both"/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</w:pPr>
      <w:r w:rsidRPr="006F56C3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 xml:space="preserve">RF Dachsubstrat Typ E </w:t>
      </w:r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für extensive Dachbegrünungen, strukturstabil, für breites Pflanzenspektrum geeignet, liefern und auf die fertig verdichtete Schichthöhe von ca. 8 cm (90 l/m²) einbauen. Kenndaten: Lapillus, Bims, Humus und Grünschnittkompost. Korngrößenverteilung 0-10 mm. </w:t>
      </w:r>
      <w:r w:rsidR="00E87366"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pH-Wert</w:t>
      </w:r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 ca. 8,50, Wasserkapazität pF1 &gt; 30,00 % v/v, Gesamtporenvolumen = 79,00 % v/v, Gewicht trocken ca. </w:t>
      </w:r>
      <w:r w:rsidR="00BF6374"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7</w:t>
      </w:r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00 kg/m³, Gewicht wassergesättigt ca. 1.</w:t>
      </w:r>
      <w:r w:rsidR="00BF6374"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2</w:t>
      </w:r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00,00 kg/m³, organische Substanz 15 % </w:t>
      </w:r>
      <w:proofErr w:type="spellStart"/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s.s</w:t>
      </w:r>
      <w:proofErr w:type="spellEnd"/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., verfügbares Wasser ca. 16 l/m². Bei Produktalternativen ist dem Angebot ein Attest eines unabhängigen Labors beizufügen, aus dem die geforderten technischen Daten und der Normverweis nach UNI 11235 ersichtlich sind.</w:t>
      </w:r>
    </w:p>
    <w:p w14:paraId="19F1C5EB" w14:textId="4AECABC9" w:rsidR="004B3A5C" w:rsidRDefault="004B3A5C" w:rsidP="004B3A5C">
      <w:pPr>
        <w:shd w:val="clear" w:color="auto" w:fill="FEFEFE"/>
        <w:spacing w:before="100" w:beforeAutospacing="1" w:after="100" w:afterAutospacing="1"/>
        <w:jc w:val="both"/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</w:pPr>
      <w:r w:rsidRPr="006F56C3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>RF vorkultivierten Vegetationsmatten SD</w:t>
      </w:r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 auf verrottungsfähiger Trägereinlage, geeignet auf geneigten Dächern bei schubsicherer Festlegung der Vegetationstragschicht und zur Sicherung gegen Oberflächenerosion. Vegetationsmatten mit mindestens 75 % projektivem Deckungsgrad liefern, auf das Dach transportieren und auf das verdichtete RF Dachsubstrat Typ E stumpfgestoßen verlegen und </w:t>
      </w:r>
      <w:proofErr w:type="spellStart"/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anwässern</w:t>
      </w:r>
      <w:proofErr w:type="spellEnd"/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. Bis zur vollständigen Verwurzelung muss die Matte feucht gehalten werden. Diese Leistung ist nicht inbegriffen.</w:t>
      </w:r>
    </w:p>
    <w:p w14:paraId="0CF590F1" w14:textId="77777777" w:rsidR="009D6B5B" w:rsidRDefault="009D6B5B" w:rsidP="009D6B5B">
      <w:pPr>
        <w:shd w:val="clear" w:color="auto" w:fill="FEFEFE"/>
        <w:spacing w:before="100" w:beforeAutospacing="1" w:after="100" w:afterAutospacing="1"/>
        <w:jc w:val="both"/>
        <w:rPr>
          <w:rFonts w:ascii="Yu Gothic" w:eastAsia="Yu Gothic" w:hAnsi="Yu Gothic" w:cs="Verdana"/>
          <w:color w:val="7F7F7F" w:themeColor="text1" w:themeTint="80"/>
          <w:sz w:val="20"/>
          <w:szCs w:val="20"/>
        </w:rPr>
      </w:pPr>
      <w:r w:rsidRPr="00584939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RF </w:t>
      </w:r>
      <w:proofErr w:type="spellStart"/>
      <w:r w:rsidRPr="00584939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>Sedumpflanzen</w:t>
      </w:r>
      <w:proofErr w:type="spellEnd"/>
      <w:r w:rsidRPr="00584939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 in Kleinballen </w:t>
      </w:r>
      <w:r w:rsidRPr="00584939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 xml:space="preserve">liefern und einpflanzen in einer Menge von 12 - 15 </w:t>
      </w:r>
      <w:proofErr w:type="spellStart"/>
      <w:r w:rsidRPr="00584939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>Stk</w:t>
      </w:r>
      <w:proofErr w:type="spellEnd"/>
      <w:r w:rsidRPr="00584939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>./m², aus mind. 4-8 verschiedenen erprobten Arten und Sorten, für Dachbegrünungen geeignet, inklusive Startdüngung.</w:t>
      </w:r>
    </w:p>
    <w:p w14:paraId="35EEDAF1" w14:textId="77777777" w:rsidR="009D6B5B" w:rsidRDefault="009D6B5B" w:rsidP="009D6B5B">
      <w:pPr>
        <w:shd w:val="clear" w:color="auto" w:fill="FEFEFE"/>
        <w:spacing w:before="100" w:beforeAutospacing="1" w:after="100" w:afterAutospacing="1"/>
        <w:jc w:val="both"/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</w:pPr>
    </w:p>
    <w:p w14:paraId="00DF3C03" w14:textId="7BA2F71C" w:rsidR="009D6B5B" w:rsidRDefault="009D6B5B" w:rsidP="009D6B5B">
      <w:pPr>
        <w:shd w:val="clear" w:color="auto" w:fill="FEFEFE"/>
        <w:spacing w:before="100" w:beforeAutospacing="1" w:after="100" w:afterAutospacing="1"/>
        <w:jc w:val="both"/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</w:pPr>
      <w:r w:rsidRPr="00EE0660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 xml:space="preserve">Liefern des RF Jutegewebes </w:t>
      </w:r>
      <w:r w:rsidRPr="00EE0660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zum Erosionsschutz für extensive Dachbegrünungen ab 15° Neigung und laut Projektunterlagen einbauen. Material: 100% Jute, Gewicht 500 g, ver</w:t>
      </w:r>
      <w:r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rottbar</w:t>
      </w:r>
      <w:r w:rsidRPr="00EE0660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.</w:t>
      </w:r>
    </w:p>
    <w:p w14:paraId="1006B81F" w14:textId="7ED9912A" w:rsidR="0049651E" w:rsidRPr="009D6B5B" w:rsidRDefault="009D6B5B" w:rsidP="004B3A5C">
      <w:pPr>
        <w:shd w:val="clear" w:color="auto" w:fill="FEFEFE"/>
        <w:spacing w:before="100" w:beforeAutospacing="1" w:after="100" w:afterAutospacing="1"/>
        <w:jc w:val="both"/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</w:pPr>
      <w:r w:rsidRPr="00EE0660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>m²______________</w:t>
      </w:r>
    </w:p>
    <w:p w14:paraId="7E0160B6" w14:textId="77777777" w:rsidR="00AB6E0B" w:rsidRPr="006F56C3" w:rsidRDefault="00AB6E0B" w:rsidP="00AB6E0B">
      <w:pPr>
        <w:shd w:val="clear" w:color="auto" w:fill="FEFEFE"/>
        <w:spacing w:before="100" w:beforeAutospacing="1" w:after="100" w:afterAutospacing="1"/>
        <w:jc w:val="both"/>
        <w:rPr>
          <w:rFonts w:ascii="Yu Gothic" w:eastAsia="Yu Gothic" w:hAnsi="Yu Gothic" w:cs="Calibri"/>
          <w:color w:val="7F7F7F" w:themeColor="text1" w:themeTint="80"/>
          <w:sz w:val="20"/>
          <w:szCs w:val="20"/>
        </w:rPr>
      </w:pPr>
      <w:r w:rsidRPr="006F56C3">
        <w:rPr>
          <w:rFonts w:ascii="Yu Gothic" w:eastAsia="Yu Gothic" w:hAnsi="Yu Gothic" w:cs="Calibri"/>
          <w:b/>
          <w:color w:val="7F7F7F" w:themeColor="text1" w:themeTint="80"/>
          <w:sz w:val="20"/>
          <w:szCs w:val="20"/>
        </w:rPr>
        <w:t xml:space="preserve">Fertigstellungspflege für </w:t>
      </w:r>
      <w:proofErr w:type="spellStart"/>
      <w:r w:rsidRPr="006F56C3">
        <w:rPr>
          <w:rFonts w:ascii="Yu Gothic" w:eastAsia="Yu Gothic" w:hAnsi="Yu Gothic" w:cs="Calibri"/>
          <w:b/>
          <w:color w:val="7F7F7F" w:themeColor="text1" w:themeTint="80"/>
          <w:sz w:val="20"/>
          <w:szCs w:val="20"/>
        </w:rPr>
        <w:t>Extensivbegrünung</w:t>
      </w:r>
      <w:proofErr w:type="spellEnd"/>
      <w:r w:rsidRPr="006F56C3">
        <w:rPr>
          <w:rFonts w:ascii="Yu Gothic" w:eastAsia="Yu Gothic" w:hAnsi="Yu Gothic" w:cs="Calibri"/>
          <w:color w:val="7F7F7F" w:themeColor="text1" w:themeTint="80"/>
          <w:sz w:val="20"/>
          <w:szCs w:val="20"/>
        </w:rPr>
        <w:t xml:space="preserve"> nach UNI 11235 in Anlehnung an die Richtlinien für Dachbegrünungen. Ausreichend </w:t>
      </w:r>
      <w:proofErr w:type="spellStart"/>
      <w:r w:rsidRPr="006F56C3">
        <w:rPr>
          <w:rFonts w:ascii="Yu Gothic" w:eastAsia="Yu Gothic" w:hAnsi="Yu Gothic" w:cs="Calibri"/>
          <w:color w:val="7F7F7F" w:themeColor="text1" w:themeTint="80"/>
          <w:sz w:val="20"/>
          <w:szCs w:val="20"/>
        </w:rPr>
        <w:t>anwässern</w:t>
      </w:r>
      <w:proofErr w:type="spellEnd"/>
      <w:r w:rsidRPr="006F56C3">
        <w:rPr>
          <w:rFonts w:ascii="Yu Gothic" w:eastAsia="Yu Gothic" w:hAnsi="Yu Gothic" w:cs="Calibri"/>
          <w:color w:val="7F7F7F" w:themeColor="text1" w:themeTint="80"/>
          <w:sz w:val="20"/>
          <w:szCs w:val="20"/>
        </w:rPr>
        <w:t xml:space="preserve">, Kahlstellen sind zu ergänzen, je nach Erfordernis düngen, Fremdaufwuchs von Unkraut und </w:t>
      </w:r>
      <w:proofErr w:type="spellStart"/>
      <w:r w:rsidRPr="006F56C3">
        <w:rPr>
          <w:rFonts w:ascii="Yu Gothic" w:eastAsia="Yu Gothic" w:hAnsi="Yu Gothic" w:cs="Calibri"/>
          <w:color w:val="7F7F7F" w:themeColor="text1" w:themeTint="80"/>
          <w:sz w:val="20"/>
          <w:szCs w:val="20"/>
        </w:rPr>
        <w:t>Gehölzern</w:t>
      </w:r>
      <w:proofErr w:type="spellEnd"/>
      <w:r w:rsidRPr="006F56C3">
        <w:rPr>
          <w:rFonts w:ascii="Yu Gothic" w:eastAsia="Yu Gothic" w:hAnsi="Yu Gothic" w:cs="Calibri"/>
          <w:color w:val="7F7F7F" w:themeColor="text1" w:themeTint="80"/>
          <w:sz w:val="20"/>
          <w:szCs w:val="20"/>
        </w:rPr>
        <w:t xml:space="preserve"> beseitigen. Die Abnahme erfolgt bei einem projektiven Deckungsgrad von 60%.</w:t>
      </w:r>
    </w:p>
    <w:p w14:paraId="1A059019" w14:textId="6CD24604" w:rsidR="006F56C3" w:rsidRPr="006F56C3" w:rsidRDefault="00AB6E0B" w:rsidP="006F56C3">
      <w:pPr>
        <w:jc w:val="both"/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</w:pPr>
      <w:r w:rsidRPr="006F56C3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>m²______________</w:t>
      </w:r>
      <w:r w:rsidRPr="006F56C3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ab/>
      </w:r>
      <w:r w:rsidRPr="006F56C3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ab/>
      </w:r>
      <w:r w:rsidRPr="006F56C3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ab/>
      </w:r>
      <w:r w:rsidRPr="006F56C3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ab/>
        <w:t>à____________</w:t>
      </w:r>
    </w:p>
    <w:p w14:paraId="07228B3D" w14:textId="04B9F90F" w:rsidR="004B3A5C" w:rsidRPr="006F56C3" w:rsidRDefault="004B3A5C" w:rsidP="004B3A5C">
      <w:pPr>
        <w:shd w:val="clear" w:color="auto" w:fill="FEFEFE"/>
        <w:spacing w:before="100" w:beforeAutospacing="1" w:after="100" w:afterAutospacing="1"/>
        <w:jc w:val="both"/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</w:pPr>
      <w:r w:rsidRPr="006F56C3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 xml:space="preserve">Einbau einer Bewässerungsanlage </w:t>
      </w:r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mit dynamischen oder statischen Unterflurregnern, einschließlich der Elektromagnetventile, des Hauptschachts, die Entleerungsschächte, alle Verbindungsschläuche in verschiedenen Dicken samt allen notwendigen Anschluss- und Kupplungsteilen. Bauseits vorhanden sein muss ein Wasseranschluss 1 Zoll und min</w:t>
      </w:r>
      <w:r w:rsidR="00222E78"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destens</w:t>
      </w:r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 3 bar Druck.</w:t>
      </w:r>
      <w:r w:rsidRPr="006F56C3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 xml:space="preserve"> </w:t>
      </w:r>
    </w:p>
    <w:p w14:paraId="4D18F8D9" w14:textId="6DB451CA" w:rsidR="00F714E2" w:rsidRPr="006F56C3" w:rsidRDefault="00F714E2" w:rsidP="004B3A5C">
      <w:pPr>
        <w:shd w:val="clear" w:color="auto" w:fill="FEFEFE"/>
        <w:spacing w:before="100" w:beforeAutospacing="1" w:after="100" w:afterAutospacing="1"/>
        <w:jc w:val="both"/>
        <w:rPr>
          <w:rFonts w:ascii="Yu Gothic" w:eastAsia="Yu Gothic" w:hAnsi="Yu Gothic" w:cs="Verdana"/>
          <w:bCs/>
          <w:color w:val="7F7F7F" w:themeColor="text1" w:themeTint="80"/>
          <w:sz w:val="20"/>
          <w:szCs w:val="20"/>
          <w:u w:val="single"/>
        </w:rPr>
      </w:pPr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  <w:u w:val="single"/>
        </w:rPr>
        <w:t>M²</w:t>
      </w:r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  <w:u w:val="single"/>
        </w:rPr>
        <w:tab/>
      </w:r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  <w:u w:val="single"/>
        </w:rPr>
        <w:tab/>
      </w:r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  <w:u w:val="single"/>
        </w:rPr>
        <w:tab/>
      </w:r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  <w:u w:val="single"/>
        </w:rPr>
        <w:tab/>
        <w:t xml:space="preserve">à </w:t>
      </w:r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  <w:u w:val="single"/>
        </w:rPr>
        <w:tab/>
      </w:r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  <w:u w:val="single"/>
        </w:rPr>
        <w:tab/>
      </w:r>
      <w:r w:rsidRPr="006F56C3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  <w:u w:val="single"/>
        </w:rPr>
        <w:tab/>
      </w:r>
    </w:p>
    <w:p w14:paraId="36DF5C8A" w14:textId="77777777" w:rsidR="000B62AC" w:rsidRPr="006F56C3" w:rsidRDefault="000B62AC" w:rsidP="00D87739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</w:pPr>
    </w:p>
    <w:p w14:paraId="7F8C7B38" w14:textId="77777777" w:rsidR="0049651E" w:rsidRDefault="0049651E" w:rsidP="0049651E">
      <w:pPr>
        <w:jc w:val="both"/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</w:pPr>
      <w:bookmarkStart w:id="1" w:name="_Hlk205195871"/>
      <w:r w:rsidRPr="0049651E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>RF Traufprofil,</w:t>
      </w:r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 zur Herstellung eines statisch wirksamen Randabschlusses bei Schrägdächern von 5°- 45°  in Kombination mit RF Schubwiderlager einbauen. Profil lose gestoßen verlegen. Verlege- Schema  gem.  statischer Berechnung erforderlich. Material: Aluminium, Farbe: Alu Natur, Stärke: 4 mm, Länge 3000 mm,  Höhe: 110/130/160 mm. Eigenschaften:  2-fach gekantet; Durchlassöffnungsweite ca. 150 cm²/m</w:t>
      </w:r>
    </w:p>
    <w:p w14:paraId="6D3EB9CF" w14:textId="27522D70" w:rsidR="0049651E" w:rsidRDefault="0049651E" w:rsidP="0049651E">
      <w:pPr>
        <w:jc w:val="both"/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</w:pPr>
      <w:r w:rsidRPr="0049651E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 xml:space="preserve"> </w:t>
      </w:r>
      <w:proofErr w:type="spellStart"/>
      <w:r w:rsidR="00E37EAE" w:rsidRPr="006F56C3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>Lfm</w:t>
      </w:r>
      <w:proofErr w:type="spellEnd"/>
      <w:r w:rsidR="00E37EAE" w:rsidRPr="006F56C3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 xml:space="preserve"> ______________</w:t>
      </w:r>
      <w:r w:rsidR="00E37EAE" w:rsidRPr="006F56C3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ab/>
      </w:r>
      <w:r w:rsidR="00E37EAE" w:rsidRPr="006F56C3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ab/>
      </w:r>
      <w:r w:rsidR="00E37EAE" w:rsidRPr="006F56C3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ab/>
      </w:r>
      <w:r w:rsidR="00E37EAE" w:rsidRPr="006F56C3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ab/>
        <w:t>à____________</w:t>
      </w:r>
    </w:p>
    <w:p w14:paraId="765C367B" w14:textId="77777777" w:rsidR="009D6B5B" w:rsidRDefault="009D6B5B" w:rsidP="0049651E">
      <w:pPr>
        <w:jc w:val="both"/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</w:pPr>
    </w:p>
    <w:p w14:paraId="3D681B57" w14:textId="335EA834" w:rsidR="0049651E" w:rsidRPr="0049651E" w:rsidRDefault="0049651E" w:rsidP="0049651E">
      <w:pPr>
        <w:jc w:val="both"/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</w:pPr>
      <w:r w:rsidRPr="0049651E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>RF Schubwiderlager</w:t>
      </w:r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, geschweißtes Aluprofil zur statisch wirksamen Verschraubung mit der  Dachkonstruktion in Verbindung mit wasserdurchlässigen Traufprofilen bei Schrägdachbegrünungen von 5°- 45°. Material: Aluminium, Farbe: Alu Natur, Stärke: 4 mm, Länge 410 mm, Breite: 150 mm, Höhe: 80 mm.  Eigenschaften: max. 7 kN Lastaufnahme, inkl. 3 Bohrungen mit 11 mm.</w:t>
      </w:r>
      <w:r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 Die erforderliche Stückzahl wird anhand einer Schublastberechnung ermittelt. </w:t>
      </w:r>
    </w:p>
    <w:bookmarkEnd w:id="1"/>
    <w:p w14:paraId="7D70E995" w14:textId="77777777" w:rsidR="00E37EAE" w:rsidRPr="006F56C3" w:rsidRDefault="00E37EAE" w:rsidP="00E37EAE">
      <w:pPr>
        <w:jc w:val="both"/>
        <w:rPr>
          <w:rFonts w:ascii="Yu Gothic" w:eastAsia="Yu Gothic" w:hAnsi="Yu Gothic" w:cs="Calibri"/>
          <w:noProof/>
          <w:color w:val="7F7F7F" w:themeColor="text1" w:themeTint="80"/>
          <w:sz w:val="20"/>
          <w:szCs w:val="20"/>
          <w:u w:val="single"/>
        </w:rPr>
      </w:pPr>
    </w:p>
    <w:sectPr w:rsidR="00E37EAE" w:rsidRPr="006F56C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0305" w14:textId="77777777" w:rsidR="005F3B02" w:rsidRDefault="005F3B02" w:rsidP="0089014C">
      <w:pPr>
        <w:spacing w:after="0" w:line="240" w:lineRule="auto"/>
      </w:pPr>
      <w:r>
        <w:separator/>
      </w:r>
    </w:p>
  </w:endnote>
  <w:endnote w:type="continuationSeparator" w:id="0">
    <w:p w14:paraId="490309A9" w14:textId="77777777" w:rsidR="005F3B02" w:rsidRDefault="005F3B02" w:rsidP="0089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6216" w14:textId="77777777" w:rsidR="0049711F" w:rsidRPr="0049711F" w:rsidRDefault="0049711F" w:rsidP="0049711F">
    <w:pPr>
      <w:pStyle w:val="Fuzeile"/>
      <w:jc w:val="center"/>
      <w:rPr>
        <w:sz w:val="20"/>
        <w:szCs w:val="20"/>
      </w:rPr>
    </w:pPr>
    <w:r w:rsidRPr="0049711F">
      <w:rPr>
        <w:sz w:val="20"/>
        <w:szCs w:val="20"/>
      </w:rPr>
      <w:t>www.rasenfix.it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F848" w14:textId="77777777" w:rsidR="005F3B02" w:rsidRDefault="005F3B02" w:rsidP="0089014C">
      <w:pPr>
        <w:spacing w:after="0" w:line="240" w:lineRule="auto"/>
      </w:pPr>
      <w:r>
        <w:separator/>
      </w:r>
    </w:p>
  </w:footnote>
  <w:footnote w:type="continuationSeparator" w:id="0">
    <w:p w14:paraId="7AA52716" w14:textId="77777777" w:rsidR="005F3B02" w:rsidRDefault="005F3B02" w:rsidP="00890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06A8" w14:textId="3AC59804" w:rsidR="0089014C" w:rsidRDefault="006F56C3">
    <w:pPr>
      <w:pStyle w:val="Kopfzeile"/>
    </w:pPr>
    <w:r>
      <w:rPr>
        <w:rFonts w:ascii="Calibri" w:hAnsi="Calibri" w:cs="Arial"/>
        <w:b/>
        <w:i/>
        <w:noProof/>
        <w:color w:val="90C82C"/>
        <w:sz w:val="20"/>
        <w:szCs w:val="20"/>
      </w:rPr>
      <w:drawing>
        <wp:inline distT="0" distB="0" distL="0" distR="0" wp14:anchorId="4965B662" wp14:editId="5E129AC7">
          <wp:extent cx="3237195" cy="665480"/>
          <wp:effectExtent l="0" t="0" r="1905" b="1270"/>
          <wp:docPr id="401195122" name="Grafik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195122" name="Grafik 1" descr="Ein Bild, das Text, Schrift, Grafike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76" t="36891" b="37640"/>
                  <a:stretch/>
                </pic:blipFill>
                <pic:spPr bwMode="auto">
                  <a:xfrm>
                    <a:off x="0" y="0"/>
                    <a:ext cx="3250986" cy="668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4C"/>
    <w:rsid w:val="000A1D61"/>
    <w:rsid w:val="000B62AC"/>
    <w:rsid w:val="000E0C1E"/>
    <w:rsid w:val="00104FDB"/>
    <w:rsid w:val="00116B61"/>
    <w:rsid w:val="0012475B"/>
    <w:rsid w:val="0013180B"/>
    <w:rsid w:val="001635C1"/>
    <w:rsid w:val="0017217C"/>
    <w:rsid w:val="00222E78"/>
    <w:rsid w:val="0024058B"/>
    <w:rsid w:val="002604A0"/>
    <w:rsid w:val="00283430"/>
    <w:rsid w:val="00296677"/>
    <w:rsid w:val="002B6699"/>
    <w:rsid w:val="002E663C"/>
    <w:rsid w:val="00333167"/>
    <w:rsid w:val="003C75FD"/>
    <w:rsid w:val="00482246"/>
    <w:rsid w:val="00483832"/>
    <w:rsid w:val="0049651E"/>
    <w:rsid w:val="0049711F"/>
    <w:rsid w:val="004B3A5C"/>
    <w:rsid w:val="004E2E1B"/>
    <w:rsid w:val="00592E10"/>
    <w:rsid w:val="005F3B02"/>
    <w:rsid w:val="00636BAC"/>
    <w:rsid w:val="006505E8"/>
    <w:rsid w:val="00690FB3"/>
    <w:rsid w:val="006F0B41"/>
    <w:rsid w:val="006F56C3"/>
    <w:rsid w:val="0070564E"/>
    <w:rsid w:val="007225B6"/>
    <w:rsid w:val="00747FD3"/>
    <w:rsid w:val="00751636"/>
    <w:rsid w:val="007562AA"/>
    <w:rsid w:val="00764234"/>
    <w:rsid w:val="007E1A42"/>
    <w:rsid w:val="00815FAE"/>
    <w:rsid w:val="00832568"/>
    <w:rsid w:val="0089014C"/>
    <w:rsid w:val="00891C1D"/>
    <w:rsid w:val="008E002E"/>
    <w:rsid w:val="009D2C73"/>
    <w:rsid w:val="009D6B5B"/>
    <w:rsid w:val="009F1EFD"/>
    <w:rsid w:val="00A13DA4"/>
    <w:rsid w:val="00A71376"/>
    <w:rsid w:val="00A90E98"/>
    <w:rsid w:val="00A94D1E"/>
    <w:rsid w:val="00AB6E0B"/>
    <w:rsid w:val="00B02B75"/>
    <w:rsid w:val="00B425FC"/>
    <w:rsid w:val="00B747D3"/>
    <w:rsid w:val="00B87D6F"/>
    <w:rsid w:val="00BC6D4B"/>
    <w:rsid w:val="00BD1E4A"/>
    <w:rsid w:val="00BE3401"/>
    <w:rsid w:val="00BF6374"/>
    <w:rsid w:val="00C25D38"/>
    <w:rsid w:val="00C64C16"/>
    <w:rsid w:val="00CA5A1B"/>
    <w:rsid w:val="00D7289E"/>
    <w:rsid w:val="00D87739"/>
    <w:rsid w:val="00DA3DC2"/>
    <w:rsid w:val="00E37EAE"/>
    <w:rsid w:val="00E87366"/>
    <w:rsid w:val="00EC20D8"/>
    <w:rsid w:val="00F14C26"/>
    <w:rsid w:val="00F41375"/>
    <w:rsid w:val="00F677C3"/>
    <w:rsid w:val="00F7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E091ADA"/>
  <w15:chartTrackingRefBased/>
  <w15:docId w15:val="{664CC328-5EA5-44AE-8332-80883AED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90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014C"/>
  </w:style>
  <w:style w:type="paragraph" w:styleId="Fuzeile">
    <w:name w:val="footer"/>
    <w:basedOn w:val="Standard"/>
    <w:link w:val="FuzeileZchn"/>
    <w:uiPriority w:val="99"/>
    <w:unhideWhenUsed/>
    <w:rsid w:val="00890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014C"/>
  </w:style>
  <w:style w:type="character" w:styleId="Hyperlink">
    <w:name w:val="Hyperlink"/>
    <w:basedOn w:val="Absatz-Standardschriftart"/>
    <w:uiPriority w:val="99"/>
    <w:semiHidden/>
    <w:unhideWhenUsed/>
    <w:rsid w:val="001635C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1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1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F76E-45DA-4A69-8B64-06765870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Maria | Openterra</cp:lastModifiedBy>
  <cp:revision>5</cp:revision>
  <cp:lastPrinted>2018-03-20T08:38:00Z</cp:lastPrinted>
  <dcterms:created xsi:type="dcterms:W3CDTF">2025-08-04T08:20:00Z</dcterms:created>
  <dcterms:modified xsi:type="dcterms:W3CDTF">2025-08-30T07:51:00Z</dcterms:modified>
</cp:coreProperties>
</file>